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A316C" w14:textId="09561698" w:rsidR="003309BE" w:rsidRDefault="003309BE" w:rsidP="003309BE">
      <w:pPr>
        <w:jc w:val="center"/>
        <w:rPr>
          <w:rFonts w:ascii="Arial" w:hAnsi="Arial" w:cs="Arial"/>
          <w:b/>
          <w:sz w:val="36"/>
        </w:rPr>
      </w:pPr>
      <w:r w:rsidRPr="00987AE4">
        <w:rPr>
          <w:rFonts w:ascii="Arial" w:hAnsi="Arial" w:cs="Arial"/>
          <w:b/>
          <w:sz w:val="36"/>
        </w:rPr>
        <w:t>KINGSNORTH CHURCH OF ENGLAND PRIMARY SCHOOL</w:t>
      </w:r>
    </w:p>
    <w:p w14:paraId="46AD8283" w14:textId="77777777" w:rsidR="00741077" w:rsidRPr="00987AE4" w:rsidRDefault="00741077" w:rsidP="003309BE">
      <w:pPr>
        <w:jc w:val="center"/>
        <w:rPr>
          <w:rFonts w:ascii="Arial" w:hAnsi="Arial" w:cs="Arial"/>
          <w:b/>
          <w:sz w:val="36"/>
        </w:rPr>
      </w:pPr>
    </w:p>
    <w:tbl>
      <w:tblPr>
        <w:tblStyle w:val="TableGrid"/>
        <w:tblW w:w="10562" w:type="dxa"/>
        <w:tblInd w:w="-5" w:type="dxa"/>
        <w:tblLook w:val="04A0" w:firstRow="1" w:lastRow="0" w:firstColumn="1" w:lastColumn="0" w:noHBand="0" w:noVBand="1"/>
      </w:tblPr>
      <w:tblGrid>
        <w:gridCol w:w="3197"/>
        <w:gridCol w:w="3677"/>
        <w:gridCol w:w="3688"/>
      </w:tblGrid>
      <w:tr w:rsidR="003309BE" w:rsidRPr="007A1DE9" w14:paraId="26C5E559" w14:textId="77777777" w:rsidTr="00134C50">
        <w:trPr>
          <w:trHeight w:val="386"/>
        </w:trPr>
        <w:tc>
          <w:tcPr>
            <w:tcW w:w="3197" w:type="dxa"/>
            <w:shd w:val="clear" w:color="auto" w:fill="D9D9D9" w:themeFill="background1" w:themeFillShade="D9"/>
            <w:vAlign w:val="center"/>
          </w:tcPr>
          <w:p w14:paraId="4B96C7FD" w14:textId="77777777" w:rsidR="003309BE" w:rsidRPr="00CC457C" w:rsidRDefault="003309BE" w:rsidP="00763B3A">
            <w:pPr>
              <w:rPr>
                <w:rFonts w:ascii="Arial" w:hAnsi="Arial" w:cs="Arial"/>
                <w:b/>
                <w:szCs w:val="20"/>
              </w:rPr>
            </w:pPr>
            <w:r w:rsidRPr="00CC457C">
              <w:rPr>
                <w:rFonts w:ascii="Arial" w:hAnsi="Arial" w:cs="Arial"/>
                <w:b/>
                <w:szCs w:val="20"/>
              </w:rPr>
              <w:t xml:space="preserve">Name of Policy: </w:t>
            </w:r>
          </w:p>
        </w:tc>
        <w:tc>
          <w:tcPr>
            <w:tcW w:w="7365" w:type="dxa"/>
            <w:gridSpan w:val="2"/>
            <w:vAlign w:val="center"/>
          </w:tcPr>
          <w:p w14:paraId="728300E2" w14:textId="5D5EFC7E" w:rsidR="003309BE" w:rsidRPr="00A54785" w:rsidRDefault="00741077" w:rsidP="002E4867">
            <w:pPr>
              <w:rPr>
                <w:rFonts w:ascii="Arial" w:hAnsi="Arial" w:cs="Arial"/>
                <w:b/>
                <w:sz w:val="28"/>
                <w:szCs w:val="28"/>
              </w:rPr>
            </w:pPr>
            <w:r>
              <w:rPr>
                <w:rFonts w:ascii="Arial" w:hAnsi="Arial" w:cs="Arial"/>
                <w:b/>
                <w:sz w:val="28"/>
                <w:szCs w:val="28"/>
              </w:rPr>
              <w:t>Maths</w:t>
            </w:r>
            <w:r w:rsidR="00C70FF7">
              <w:rPr>
                <w:rFonts w:ascii="Arial" w:hAnsi="Arial" w:cs="Arial"/>
                <w:b/>
                <w:sz w:val="28"/>
                <w:szCs w:val="28"/>
              </w:rPr>
              <w:t xml:space="preserve"> Policy</w:t>
            </w:r>
          </w:p>
        </w:tc>
      </w:tr>
      <w:tr w:rsidR="003309BE" w:rsidRPr="007A1DE9" w14:paraId="344D6013" w14:textId="77777777" w:rsidTr="00134C50">
        <w:trPr>
          <w:trHeight w:val="386"/>
        </w:trPr>
        <w:tc>
          <w:tcPr>
            <w:tcW w:w="3197" w:type="dxa"/>
            <w:shd w:val="clear" w:color="auto" w:fill="D9D9D9" w:themeFill="background1" w:themeFillShade="D9"/>
            <w:vAlign w:val="center"/>
          </w:tcPr>
          <w:p w14:paraId="10FC5BEE" w14:textId="77777777" w:rsidR="003309BE" w:rsidRPr="00CC457C" w:rsidRDefault="003309BE" w:rsidP="00763B3A">
            <w:pPr>
              <w:rPr>
                <w:rFonts w:ascii="Arial" w:hAnsi="Arial" w:cs="Arial"/>
                <w:b/>
                <w:szCs w:val="20"/>
              </w:rPr>
            </w:pPr>
            <w:r w:rsidRPr="00CC457C">
              <w:rPr>
                <w:rFonts w:ascii="Arial" w:hAnsi="Arial" w:cs="Arial"/>
                <w:b/>
                <w:szCs w:val="20"/>
              </w:rPr>
              <w:t>Date Written:</w:t>
            </w:r>
          </w:p>
        </w:tc>
        <w:tc>
          <w:tcPr>
            <w:tcW w:w="7365" w:type="dxa"/>
            <w:gridSpan w:val="2"/>
            <w:vAlign w:val="center"/>
          </w:tcPr>
          <w:p w14:paraId="3C5F6FB6" w14:textId="4F7EEE2A" w:rsidR="003309BE" w:rsidRPr="00A54785" w:rsidRDefault="008B59C0" w:rsidP="00763B3A">
            <w:pPr>
              <w:rPr>
                <w:rFonts w:ascii="Arial" w:hAnsi="Arial" w:cs="Arial"/>
                <w:sz w:val="28"/>
                <w:szCs w:val="28"/>
              </w:rPr>
            </w:pPr>
            <w:r>
              <w:rPr>
                <w:rFonts w:ascii="Arial" w:hAnsi="Arial" w:cs="Arial"/>
                <w:sz w:val="28"/>
                <w:szCs w:val="28"/>
              </w:rPr>
              <w:t>June 2025</w:t>
            </w:r>
          </w:p>
        </w:tc>
      </w:tr>
      <w:tr w:rsidR="003309BE" w:rsidRPr="007A1DE9" w14:paraId="5A4FEF49" w14:textId="77777777" w:rsidTr="00134C50">
        <w:trPr>
          <w:trHeight w:val="386"/>
        </w:trPr>
        <w:tc>
          <w:tcPr>
            <w:tcW w:w="3197" w:type="dxa"/>
            <w:shd w:val="clear" w:color="auto" w:fill="D9D9D9" w:themeFill="background1" w:themeFillShade="D9"/>
            <w:vAlign w:val="center"/>
          </w:tcPr>
          <w:p w14:paraId="176B9345" w14:textId="77777777" w:rsidR="003309BE" w:rsidRPr="00CC457C" w:rsidRDefault="003309BE" w:rsidP="00763B3A">
            <w:pPr>
              <w:rPr>
                <w:rFonts w:ascii="Arial" w:hAnsi="Arial" w:cs="Arial"/>
                <w:b/>
                <w:szCs w:val="20"/>
              </w:rPr>
            </w:pPr>
            <w:r w:rsidRPr="00CC457C">
              <w:rPr>
                <w:rFonts w:ascii="Arial" w:hAnsi="Arial" w:cs="Arial"/>
                <w:b/>
                <w:szCs w:val="20"/>
              </w:rPr>
              <w:t xml:space="preserve">Date </w:t>
            </w:r>
            <w:r>
              <w:rPr>
                <w:rFonts w:ascii="Arial" w:hAnsi="Arial" w:cs="Arial"/>
                <w:b/>
                <w:szCs w:val="20"/>
              </w:rPr>
              <w:t>Updated:</w:t>
            </w:r>
          </w:p>
        </w:tc>
        <w:tc>
          <w:tcPr>
            <w:tcW w:w="7365" w:type="dxa"/>
            <w:gridSpan w:val="2"/>
            <w:vAlign w:val="center"/>
          </w:tcPr>
          <w:p w14:paraId="14FD73CB" w14:textId="0FAFDB7B" w:rsidR="003309BE" w:rsidRPr="00A54785" w:rsidRDefault="00026580" w:rsidP="002B0111">
            <w:pPr>
              <w:rPr>
                <w:rFonts w:ascii="Arial" w:hAnsi="Arial" w:cs="Arial"/>
                <w:sz w:val="28"/>
                <w:szCs w:val="28"/>
              </w:rPr>
            </w:pPr>
            <w:r>
              <w:rPr>
                <w:rFonts w:ascii="Arial" w:hAnsi="Arial" w:cs="Arial"/>
                <w:sz w:val="28"/>
                <w:szCs w:val="28"/>
              </w:rPr>
              <w:t>August</w:t>
            </w:r>
            <w:r w:rsidR="008B59C0">
              <w:rPr>
                <w:rFonts w:ascii="Arial" w:hAnsi="Arial" w:cs="Arial"/>
                <w:sz w:val="28"/>
                <w:szCs w:val="28"/>
              </w:rPr>
              <w:t xml:space="preserve"> 2026</w:t>
            </w:r>
          </w:p>
        </w:tc>
      </w:tr>
      <w:tr w:rsidR="003309BE" w:rsidRPr="007A1DE9" w14:paraId="01A62B41" w14:textId="77777777" w:rsidTr="00134C50">
        <w:trPr>
          <w:trHeight w:val="386"/>
        </w:trPr>
        <w:tc>
          <w:tcPr>
            <w:tcW w:w="3197" w:type="dxa"/>
            <w:shd w:val="clear" w:color="auto" w:fill="D9D9D9" w:themeFill="background1" w:themeFillShade="D9"/>
            <w:vAlign w:val="center"/>
          </w:tcPr>
          <w:p w14:paraId="479BBABB" w14:textId="77777777" w:rsidR="003309BE" w:rsidRPr="00CC457C" w:rsidRDefault="003309BE" w:rsidP="00763B3A">
            <w:pPr>
              <w:rPr>
                <w:rFonts w:ascii="Arial" w:hAnsi="Arial" w:cs="Arial"/>
                <w:b/>
                <w:szCs w:val="20"/>
              </w:rPr>
            </w:pPr>
            <w:r w:rsidRPr="00CC457C">
              <w:rPr>
                <w:rFonts w:ascii="Arial" w:hAnsi="Arial" w:cs="Arial"/>
                <w:b/>
                <w:szCs w:val="20"/>
              </w:rPr>
              <w:t>Updated By Who:</w:t>
            </w:r>
          </w:p>
        </w:tc>
        <w:tc>
          <w:tcPr>
            <w:tcW w:w="7365" w:type="dxa"/>
            <w:gridSpan w:val="2"/>
            <w:vAlign w:val="center"/>
          </w:tcPr>
          <w:p w14:paraId="3C577166" w14:textId="007C91E3" w:rsidR="003309BE" w:rsidRPr="00A54785" w:rsidRDefault="008B59C0" w:rsidP="00C70FF7">
            <w:pPr>
              <w:rPr>
                <w:rFonts w:ascii="Arial" w:hAnsi="Arial" w:cs="Arial"/>
                <w:sz w:val="28"/>
                <w:szCs w:val="28"/>
              </w:rPr>
            </w:pPr>
            <w:r>
              <w:rPr>
                <w:rFonts w:ascii="Arial" w:hAnsi="Arial" w:cs="Arial"/>
                <w:sz w:val="28"/>
                <w:szCs w:val="28"/>
              </w:rPr>
              <w:t>Leah Nock and Jo Hunt</w:t>
            </w:r>
          </w:p>
        </w:tc>
      </w:tr>
      <w:tr w:rsidR="003309BE" w:rsidRPr="007A1DE9" w14:paraId="1D1AB1F8" w14:textId="77777777" w:rsidTr="00134C50">
        <w:trPr>
          <w:trHeight w:val="386"/>
        </w:trPr>
        <w:tc>
          <w:tcPr>
            <w:tcW w:w="3197" w:type="dxa"/>
            <w:shd w:val="clear" w:color="auto" w:fill="D9D9D9" w:themeFill="background1" w:themeFillShade="D9"/>
            <w:vAlign w:val="center"/>
          </w:tcPr>
          <w:p w14:paraId="5ED5FDE1" w14:textId="77777777" w:rsidR="003309BE" w:rsidRPr="00CC457C" w:rsidRDefault="003309BE" w:rsidP="00763B3A">
            <w:pPr>
              <w:rPr>
                <w:rFonts w:ascii="Arial" w:hAnsi="Arial" w:cs="Arial"/>
                <w:b/>
                <w:szCs w:val="20"/>
              </w:rPr>
            </w:pPr>
            <w:r w:rsidRPr="00CC457C">
              <w:rPr>
                <w:rFonts w:ascii="Arial" w:hAnsi="Arial" w:cs="Arial"/>
                <w:b/>
                <w:szCs w:val="20"/>
              </w:rPr>
              <w:t>Policy Originated from:</w:t>
            </w:r>
          </w:p>
        </w:tc>
        <w:tc>
          <w:tcPr>
            <w:tcW w:w="7365" w:type="dxa"/>
            <w:gridSpan w:val="2"/>
            <w:vAlign w:val="center"/>
          </w:tcPr>
          <w:p w14:paraId="52799374" w14:textId="0861CAB2" w:rsidR="003309BE" w:rsidRPr="00A54785" w:rsidRDefault="008B59C0" w:rsidP="00C70FF7">
            <w:pPr>
              <w:rPr>
                <w:rFonts w:ascii="Arial" w:hAnsi="Arial" w:cs="Arial"/>
                <w:sz w:val="28"/>
                <w:szCs w:val="28"/>
              </w:rPr>
            </w:pPr>
            <w:r>
              <w:rPr>
                <w:rFonts w:ascii="Arial" w:hAnsi="Arial" w:cs="Arial"/>
                <w:sz w:val="28"/>
                <w:szCs w:val="28"/>
              </w:rPr>
              <w:t xml:space="preserve">Leah Nock and Jo Hunt </w:t>
            </w:r>
          </w:p>
        </w:tc>
      </w:tr>
      <w:tr w:rsidR="003309BE" w:rsidRPr="007A1DE9" w14:paraId="63862B0E" w14:textId="77777777" w:rsidTr="00134C50">
        <w:trPr>
          <w:trHeight w:val="386"/>
        </w:trPr>
        <w:tc>
          <w:tcPr>
            <w:tcW w:w="3197" w:type="dxa"/>
            <w:shd w:val="clear" w:color="auto" w:fill="D9D9D9" w:themeFill="background1" w:themeFillShade="D9"/>
            <w:vAlign w:val="center"/>
          </w:tcPr>
          <w:p w14:paraId="242A2EFE" w14:textId="77777777" w:rsidR="003309BE" w:rsidRPr="00CC457C" w:rsidRDefault="003309BE" w:rsidP="00763B3A">
            <w:pPr>
              <w:rPr>
                <w:rFonts w:ascii="Arial" w:hAnsi="Arial" w:cs="Arial"/>
                <w:b/>
                <w:szCs w:val="20"/>
              </w:rPr>
            </w:pPr>
            <w:r w:rsidRPr="00CC457C">
              <w:rPr>
                <w:rFonts w:ascii="Arial" w:hAnsi="Arial" w:cs="Arial"/>
                <w:b/>
                <w:szCs w:val="20"/>
              </w:rPr>
              <w:t>Date To Be Reviewed:</w:t>
            </w:r>
          </w:p>
        </w:tc>
        <w:tc>
          <w:tcPr>
            <w:tcW w:w="7365" w:type="dxa"/>
            <w:gridSpan w:val="2"/>
            <w:vAlign w:val="center"/>
          </w:tcPr>
          <w:p w14:paraId="01598D16" w14:textId="33251010" w:rsidR="003309BE" w:rsidRPr="00A54785" w:rsidRDefault="008B59C0" w:rsidP="00D67368">
            <w:pPr>
              <w:rPr>
                <w:rFonts w:ascii="Arial" w:hAnsi="Arial" w:cs="Arial"/>
                <w:sz w:val="28"/>
                <w:szCs w:val="28"/>
              </w:rPr>
            </w:pPr>
            <w:r>
              <w:rPr>
                <w:rFonts w:ascii="Arial" w:hAnsi="Arial" w:cs="Arial"/>
                <w:sz w:val="28"/>
                <w:szCs w:val="28"/>
              </w:rPr>
              <w:t>July 2027</w:t>
            </w:r>
          </w:p>
        </w:tc>
      </w:tr>
      <w:tr w:rsidR="003309BE" w:rsidRPr="007A1DE9" w14:paraId="323F630A" w14:textId="77777777" w:rsidTr="00134C50">
        <w:trPr>
          <w:trHeight w:val="283"/>
        </w:trPr>
        <w:tc>
          <w:tcPr>
            <w:tcW w:w="3197" w:type="dxa"/>
            <w:shd w:val="clear" w:color="auto" w:fill="D9D9D9" w:themeFill="background1" w:themeFillShade="D9"/>
            <w:vAlign w:val="center"/>
          </w:tcPr>
          <w:p w14:paraId="2D2E9C6B" w14:textId="77777777" w:rsidR="003309BE" w:rsidRPr="00CC457C" w:rsidRDefault="003309BE" w:rsidP="00763B3A">
            <w:pPr>
              <w:rPr>
                <w:rFonts w:ascii="Arial" w:hAnsi="Arial" w:cs="Arial"/>
                <w:b/>
                <w:szCs w:val="20"/>
              </w:rPr>
            </w:pPr>
            <w:r w:rsidRPr="00CC457C">
              <w:rPr>
                <w:rFonts w:ascii="Arial" w:hAnsi="Arial" w:cs="Arial"/>
                <w:b/>
                <w:szCs w:val="20"/>
              </w:rPr>
              <w:t>Policy Approved By:</w:t>
            </w:r>
          </w:p>
        </w:tc>
        <w:tc>
          <w:tcPr>
            <w:tcW w:w="3677" w:type="dxa"/>
            <w:vAlign w:val="center"/>
          </w:tcPr>
          <w:p w14:paraId="70337C20" w14:textId="77777777" w:rsidR="003309BE" w:rsidRPr="00A54785" w:rsidRDefault="003309BE" w:rsidP="00763B3A">
            <w:pPr>
              <w:rPr>
                <w:rFonts w:ascii="Arial" w:hAnsi="Arial" w:cs="Arial"/>
                <w:szCs w:val="28"/>
              </w:rPr>
            </w:pPr>
            <w:r w:rsidRPr="00A54785">
              <w:rPr>
                <w:rFonts w:ascii="Arial" w:hAnsi="Arial" w:cs="Arial"/>
                <w:szCs w:val="28"/>
              </w:rPr>
              <w:t>SLT:</w:t>
            </w:r>
          </w:p>
        </w:tc>
        <w:tc>
          <w:tcPr>
            <w:tcW w:w="3688" w:type="dxa"/>
            <w:vMerge w:val="restart"/>
            <w:vAlign w:val="center"/>
          </w:tcPr>
          <w:p w14:paraId="022DCDDE" w14:textId="77777777" w:rsidR="003309BE" w:rsidRPr="00A54785" w:rsidRDefault="003309BE" w:rsidP="00763B3A">
            <w:pPr>
              <w:rPr>
                <w:rFonts w:ascii="Arial" w:hAnsi="Arial" w:cs="Arial"/>
                <w:szCs w:val="28"/>
              </w:rPr>
            </w:pPr>
            <w:r>
              <w:rPr>
                <w:noProof/>
                <w:color w:val="0000FF"/>
              </w:rPr>
              <w:drawing>
                <wp:anchor distT="0" distB="0" distL="114300" distR="114300" simplePos="0" relativeHeight="251658240" behindDoc="1" locked="0" layoutInCell="1" allowOverlap="1" wp14:anchorId="23CBFB0A" wp14:editId="636A75BD">
                  <wp:simplePos x="0" y="0"/>
                  <wp:positionH relativeFrom="column">
                    <wp:posOffset>313055</wp:posOffset>
                  </wp:positionH>
                  <wp:positionV relativeFrom="paragraph">
                    <wp:posOffset>18415</wp:posOffset>
                  </wp:positionV>
                  <wp:extent cx="1671955" cy="543560"/>
                  <wp:effectExtent l="0" t="0" r="4445" b="8890"/>
                  <wp:wrapNone/>
                  <wp:docPr id="1" name="irc_mi" descr="https://www.canterburydiocese.org/media/childrenandschools/aquilalogo.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ww.canterburydiocese.org/media/childrenandschools/aquilalogo.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1955" cy="5435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309BE" w:rsidRPr="007A1DE9" w14:paraId="40F65CE3" w14:textId="77777777" w:rsidTr="00134C50">
        <w:trPr>
          <w:trHeight w:val="283"/>
        </w:trPr>
        <w:tc>
          <w:tcPr>
            <w:tcW w:w="3197" w:type="dxa"/>
            <w:shd w:val="clear" w:color="auto" w:fill="D9D9D9" w:themeFill="background1" w:themeFillShade="D9"/>
            <w:vAlign w:val="center"/>
          </w:tcPr>
          <w:p w14:paraId="44C7429D" w14:textId="77777777" w:rsidR="003309BE" w:rsidRPr="008F1CE6" w:rsidRDefault="003309BE" w:rsidP="00763B3A">
            <w:pPr>
              <w:rPr>
                <w:rFonts w:ascii="Arial" w:hAnsi="Arial" w:cs="Arial"/>
                <w:b/>
              </w:rPr>
            </w:pPr>
          </w:p>
        </w:tc>
        <w:tc>
          <w:tcPr>
            <w:tcW w:w="3677" w:type="dxa"/>
            <w:vAlign w:val="center"/>
          </w:tcPr>
          <w:p w14:paraId="2B53528F" w14:textId="77777777" w:rsidR="003309BE" w:rsidRPr="00A54785" w:rsidRDefault="003309BE" w:rsidP="00763B3A">
            <w:pPr>
              <w:rPr>
                <w:rFonts w:ascii="Arial" w:hAnsi="Arial" w:cs="Arial"/>
                <w:szCs w:val="28"/>
              </w:rPr>
            </w:pPr>
            <w:r w:rsidRPr="00A54785">
              <w:rPr>
                <w:rFonts w:ascii="Arial" w:hAnsi="Arial" w:cs="Arial"/>
                <w:szCs w:val="28"/>
              </w:rPr>
              <w:t>Staff:</w:t>
            </w:r>
          </w:p>
        </w:tc>
        <w:tc>
          <w:tcPr>
            <w:tcW w:w="3688" w:type="dxa"/>
            <w:vMerge/>
            <w:vAlign w:val="center"/>
          </w:tcPr>
          <w:p w14:paraId="36930367" w14:textId="77777777" w:rsidR="003309BE" w:rsidRPr="00A54785" w:rsidRDefault="003309BE" w:rsidP="00763B3A">
            <w:pPr>
              <w:rPr>
                <w:rFonts w:ascii="Arial" w:hAnsi="Arial" w:cs="Arial"/>
                <w:szCs w:val="28"/>
              </w:rPr>
            </w:pPr>
          </w:p>
        </w:tc>
      </w:tr>
      <w:tr w:rsidR="003309BE" w:rsidRPr="007A1DE9" w14:paraId="792D970C" w14:textId="77777777" w:rsidTr="00134C50">
        <w:trPr>
          <w:trHeight w:val="283"/>
        </w:trPr>
        <w:tc>
          <w:tcPr>
            <w:tcW w:w="3197" w:type="dxa"/>
            <w:shd w:val="clear" w:color="auto" w:fill="D9D9D9" w:themeFill="background1" w:themeFillShade="D9"/>
            <w:vAlign w:val="center"/>
          </w:tcPr>
          <w:p w14:paraId="46563B78" w14:textId="77777777" w:rsidR="003309BE" w:rsidRPr="008F1CE6" w:rsidRDefault="003309BE" w:rsidP="00763B3A">
            <w:pPr>
              <w:rPr>
                <w:rFonts w:ascii="Arial" w:hAnsi="Arial" w:cs="Arial"/>
                <w:b/>
              </w:rPr>
            </w:pPr>
          </w:p>
        </w:tc>
        <w:tc>
          <w:tcPr>
            <w:tcW w:w="3677" w:type="dxa"/>
            <w:vAlign w:val="center"/>
          </w:tcPr>
          <w:p w14:paraId="75343D9D" w14:textId="77777777" w:rsidR="003309BE" w:rsidRPr="00A54785" w:rsidRDefault="003309BE" w:rsidP="00763B3A">
            <w:pPr>
              <w:rPr>
                <w:rFonts w:ascii="Arial" w:hAnsi="Arial" w:cs="Arial"/>
                <w:szCs w:val="28"/>
              </w:rPr>
            </w:pPr>
            <w:r w:rsidRPr="00A54785">
              <w:rPr>
                <w:rFonts w:ascii="Arial" w:hAnsi="Arial" w:cs="Arial"/>
                <w:szCs w:val="28"/>
              </w:rPr>
              <w:t>Governors:</w:t>
            </w:r>
          </w:p>
        </w:tc>
        <w:tc>
          <w:tcPr>
            <w:tcW w:w="3688" w:type="dxa"/>
            <w:vMerge/>
            <w:vAlign w:val="center"/>
          </w:tcPr>
          <w:p w14:paraId="702C93C3" w14:textId="77777777" w:rsidR="003309BE" w:rsidRPr="00A54785" w:rsidRDefault="003309BE" w:rsidP="00763B3A">
            <w:pPr>
              <w:rPr>
                <w:rFonts w:ascii="Arial" w:hAnsi="Arial" w:cs="Arial"/>
                <w:szCs w:val="28"/>
              </w:rPr>
            </w:pPr>
          </w:p>
        </w:tc>
      </w:tr>
    </w:tbl>
    <w:p w14:paraId="6508A743" w14:textId="77777777" w:rsidR="003309BE" w:rsidRDefault="003309BE" w:rsidP="003309BE">
      <w:pPr>
        <w:jc w:val="both"/>
        <w:rPr>
          <w:rFonts w:ascii="Arial" w:hAnsi="Arial" w:cs="Arial"/>
        </w:rPr>
      </w:pPr>
    </w:p>
    <w:p w14:paraId="18059194" w14:textId="77777777" w:rsidR="003309BE" w:rsidRDefault="003309BE" w:rsidP="003309BE">
      <w:pPr>
        <w:rPr>
          <w:rFonts w:ascii="Arial" w:hAnsi="Arial" w:cs="Arial"/>
          <w:b/>
          <w:bCs/>
          <w:sz w:val="18"/>
          <w:szCs w:val="18"/>
        </w:rPr>
      </w:pPr>
    </w:p>
    <w:p w14:paraId="28AEA53F" w14:textId="77777777" w:rsidR="003309BE" w:rsidRPr="00433ABB" w:rsidRDefault="003309BE" w:rsidP="003309BE">
      <w:pPr>
        <w:autoSpaceDE w:val="0"/>
        <w:autoSpaceDN w:val="0"/>
        <w:rPr>
          <w:rFonts w:ascii="Arial" w:hAnsi="Arial" w:cs="Arial"/>
          <w:b/>
          <w:bCs/>
          <w:sz w:val="22"/>
          <w:szCs w:val="22"/>
        </w:rPr>
      </w:pPr>
      <w:r w:rsidRPr="00433ABB">
        <w:rPr>
          <w:rFonts w:ascii="Arial" w:hAnsi="Arial" w:cs="Arial"/>
          <w:b/>
          <w:bCs/>
          <w:sz w:val="22"/>
          <w:szCs w:val="22"/>
        </w:rPr>
        <w:t xml:space="preserve">Our </w:t>
      </w:r>
      <w:r w:rsidR="0032493F" w:rsidRPr="00433ABB">
        <w:rPr>
          <w:rFonts w:ascii="Arial" w:hAnsi="Arial" w:cs="Arial"/>
          <w:b/>
          <w:bCs/>
          <w:sz w:val="22"/>
          <w:szCs w:val="22"/>
        </w:rPr>
        <w:t>School Motto:</w:t>
      </w:r>
    </w:p>
    <w:p w14:paraId="4F062A7E" w14:textId="77777777" w:rsidR="003309BE" w:rsidRPr="00433ABB" w:rsidRDefault="003309BE" w:rsidP="003309BE">
      <w:pPr>
        <w:autoSpaceDE w:val="0"/>
        <w:autoSpaceDN w:val="0"/>
        <w:jc w:val="center"/>
        <w:rPr>
          <w:rFonts w:ascii="Arial" w:hAnsi="Arial" w:cs="Arial"/>
          <w:b/>
          <w:bCs/>
          <w:sz w:val="22"/>
          <w:szCs w:val="22"/>
          <w:u w:val="single"/>
        </w:rPr>
      </w:pPr>
      <w:r w:rsidRPr="00433ABB">
        <w:rPr>
          <w:rFonts w:ascii="Arial" w:hAnsi="Arial" w:cs="Arial"/>
          <w:b/>
          <w:bCs/>
          <w:sz w:val="22"/>
          <w:szCs w:val="22"/>
          <w:u w:val="single"/>
        </w:rPr>
        <w:t>Kingsnorth…</w:t>
      </w:r>
      <w:r w:rsidR="0032493F" w:rsidRPr="00433ABB">
        <w:rPr>
          <w:rFonts w:ascii="Arial" w:hAnsi="Arial" w:cs="Arial"/>
          <w:b/>
          <w:bCs/>
          <w:sz w:val="22"/>
          <w:szCs w:val="22"/>
          <w:u w:val="single"/>
        </w:rPr>
        <w:t>With Faith Endeavour to Achieve</w:t>
      </w:r>
    </w:p>
    <w:p w14:paraId="3A98FDFD" w14:textId="77777777" w:rsidR="003309BE" w:rsidRPr="00433ABB" w:rsidRDefault="003309BE" w:rsidP="003309BE">
      <w:pPr>
        <w:jc w:val="both"/>
        <w:rPr>
          <w:rFonts w:ascii="Arial" w:hAnsi="Arial" w:cs="Arial"/>
          <w:b/>
          <w:bCs/>
          <w:sz w:val="22"/>
          <w:szCs w:val="22"/>
        </w:rPr>
      </w:pPr>
    </w:p>
    <w:p w14:paraId="1A54A110" w14:textId="77777777" w:rsidR="003309BE" w:rsidRPr="00433ABB" w:rsidRDefault="003309BE" w:rsidP="003309BE">
      <w:pPr>
        <w:jc w:val="both"/>
        <w:rPr>
          <w:rFonts w:ascii="Arial" w:hAnsi="Arial" w:cs="Arial"/>
          <w:b/>
          <w:bCs/>
          <w:sz w:val="22"/>
          <w:szCs w:val="22"/>
        </w:rPr>
      </w:pPr>
      <w:r w:rsidRPr="00433ABB">
        <w:rPr>
          <w:rFonts w:ascii="Arial" w:hAnsi="Arial" w:cs="Arial"/>
          <w:b/>
          <w:bCs/>
          <w:sz w:val="22"/>
          <w:szCs w:val="22"/>
        </w:rPr>
        <w:t xml:space="preserve">Kingsnorth </w:t>
      </w:r>
      <w:r w:rsidR="0032493F" w:rsidRPr="00433ABB">
        <w:rPr>
          <w:rFonts w:ascii="Arial" w:hAnsi="Arial" w:cs="Arial"/>
          <w:b/>
          <w:bCs/>
          <w:sz w:val="22"/>
          <w:szCs w:val="22"/>
        </w:rPr>
        <w:t>Vision</w:t>
      </w:r>
      <w:r w:rsidRPr="00433ABB">
        <w:rPr>
          <w:rFonts w:ascii="Arial" w:hAnsi="Arial" w:cs="Arial"/>
          <w:b/>
          <w:bCs/>
          <w:sz w:val="22"/>
          <w:szCs w:val="22"/>
        </w:rPr>
        <w:t xml:space="preserve"> Statement</w:t>
      </w:r>
    </w:p>
    <w:p w14:paraId="3BB3A799" w14:textId="77777777" w:rsidR="0032493F" w:rsidRPr="00433ABB" w:rsidRDefault="0032493F" w:rsidP="0032493F">
      <w:pPr>
        <w:jc w:val="both"/>
        <w:rPr>
          <w:rFonts w:ascii="Arial" w:hAnsi="Arial" w:cs="Arial"/>
          <w:bCs/>
          <w:sz w:val="22"/>
          <w:szCs w:val="22"/>
        </w:rPr>
      </w:pPr>
      <w:r w:rsidRPr="00433ABB">
        <w:rPr>
          <w:rFonts w:ascii="Arial" w:hAnsi="Arial" w:cs="Arial"/>
          <w:bCs/>
          <w:sz w:val="22"/>
          <w:szCs w:val="22"/>
        </w:rPr>
        <w:t xml:space="preserve">‘To ensure that every person in our school family is at the heart of everything we do, think and believe. </w:t>
      </w:r>
    </w:p>
    <w:p w14:paraId="763168AD" w14:textId="77777777" w:rsidR="0032493F" w:rsidRPr="00433ABB" w:rsidRDefault="0032493F" w:rsidP="0032493F">
      <w:pPr>
        <w:jc w:val="both"/>
        <w:rPr>
          <w:rFonts w:ascii="Arial" w:hAnsi="Arial" w:cs="Arial"/>
          <w:bCs/>
          <w:sz w:val="22"/>
          <w:szCs w:val="22"/>
        </w:rPr>
      </w:pPr>
      <w:r w:rsidRPr="00433ABB">
        <w:rPr>
          <w:rFonts w:ascii="Arial" w:hAnsi="Arial" w:cs="Arial"/>
          <w:bCs/>
          <w:sz w:val="22"/>
          <w:szCs w:val="22"/>
        </w:rPr>
        <w:t>Our values are roots which weave through our entire being and create a learning community built on God’s love in which we can all flourish.’</w:t>
      </w:r>
    </w:p>
    <w:p w14:paraId="6089BBB8" w14:textId="77777777" w:rsidR="0032493F" w:rsidRPr="00433ABB" w:rsidRDefault="0032493F" w:rsidP="0032493F">
      <w:pPr>
        <w:jc w:val="both"/>
        <w:rPr>
          <w:rFonts w:ascii="Arial" w:hAnsi="Arial" w:cs="Arial"/>
          <w:bCs/>
          <w:sz w:val="22"/>
          <w:szCs w:val="22"/>
          <w:u w:val="single"/>
        </w:rPr>
      </w:pPr>
    </w:p>
    <w:p w14:paraId="1EF359E3" w14:textId="77777777" w:rsidR="0032493F" w:rsidRPr="00433ABB" w:rsidRDefault="0032493F" w:rsidP="0032493F">
      <w:pPr>
        <w:jc w:val="both"/>
        <w:rPr>
          <w:rFonts w:ascii="Arial" w:hAnsi="Arial" w:cs="Arial"/>
          <w:bCs/>
          <w:sz w:val="22"/>
          <w:szCs w:val="22"/>
        </w:rPr>
      </w:pPr>
      <w:r w:rsidRPr="00433ABB">
        <w:rPr>
          <w:rFonts w:ascii="Arial" w:hAnsi="Arial" w:cs="Arial"/>
          <w:b/>
          <w:bCs/>
          <w:sz w:val="22"/>
          <w:szCs w:val="22"/>
        </w:rPr>
        <w:t>Our linked Bible Verse is:</w:t>
      </w:r>
    </w:p>
    <w:p w14:paraId="78CC1D59" w14:textId="2293D351" w:rsidR="0032493F" w:rsidRPr="00433ABB" w:rsidRDefault="0032493F" w:rsidP="0032493F">
      <w:pPr>
        <w:jc w:val="both"/>
        <w:rPr>
          <w:rFonts w:ascii="Arial" w:hAnsi="Arial" w:cs="Arial"/>
          <w:b/>
          <w:bCs/>
          <w:sz w:val="22"/>
          <w:szCs w:val="22"/>
        </w:rPr>
      </w:pPr>
      <w:r w:rsidRPr="00433ABB">
        <w:rPr>
          <w:rFonts w:ascii="Arial" w:hAnsi="Arial" w:cs="Arial"/>
          <w:bCs/>
          <w:sz w:val="22"/>
          <w:szCs w:val="22"/>
        </w:rPr>
        <w:t>'Then, by constantly using your faith, the life of Christ will be released deep inside you, and the resting place of his love will become the very source and root of your life.’</w:t>
      </w:r>
      <w:r w:rsidRPr="00433ABB">
        <w:rPr>
          <w:rFonts w:ascii="Arial" w:hAnsi="Arial" w:cs="Arial"/>
          <w:b/>
          <w:bCs/>
          <w:sz w:val="22"/>
          <w:szCs w:val="22"/>
        </w:rPr>
        <w:t xml:space="preserve"> Ephesians 3:17 </w:t>
      </w:r>
    </w:p>
    <w:p w14:paraId="498ECEE6" w14:textId="619AC3CA" w:rsidR="0032493F" w:rsidRPr="00433ABB" w:rsidRDefault="00741077" w:rsidP="003309BE">
      <w:pPr>
        <w:jc w:val="both"/>
        <w:rPr>
          <w:rFonts w:ascii="Arial" w:hAnsi="Arial" w:cs="Arial"/>
          <w:b/>
          <w:bCs/>
          <w:sz w:val="22"/>
          <w:szCs w:val="22"/>
        </w:rPr>
      </w:pPr>
      <w:r w:rsidRPr="00433ABB">
        <w:rPr>
          <w:rFonts w:ascii="Arial" w:hAnsi="Arial" w:cs="Arial"/>
          <w:noProof/>
          <w:sz w:val="22"/>
          <w:szCs w:val="22"/>
        </w:rPr>
        <w:drawing>
          <wp:anchor distT="0" distB="0" distL="114300" distR="114300" simplePos="0" relativeHeight="251658241" behindDoc="1" locked="0" layoutInCell="1" allowOverlap="1" wp14:anchorId="291B7450" wp14:editId="662DFC0F">
            <wp:simplePos x="0" y="0"/>
            <wp:positionH relativeFrom="margin">
              <wp:posOffset>1939925</wp:posOffset>
            </wp:positionH>
            <wp:positionV relativeFrom="paragraph">
              <wp:posOffset>57785</wp:posOffset>
            </wp:positionV>
            <wp:extent cx="1628775" cy="1704975"/>
            <wp:effectExtent l="0" t="0" r="9525" b="9525"/>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28775" cy="1704975"/>
                    </a:xfrm>
                    <a:prstGeom prst="rect">
                      <a:avLst/>
                    </a:prstGeom>
                  </pic:spPr>
                </pic:pic>
              </a:graphicData>
            </a:graphic>
            <wp14:sizeRelH relativeFrom="margin">
              <wp14:pctWidth>0</wp14:pctWidth>
            </wp14:sizeRelH>
            <wp14:sizeRelV relativeFrom="margin">
              <wp14:pctHeight>0</wp14:pctHeight>
            </wp14:sizeRelV>
          </wp:anchor>
        </w:drawing>
      </w:r>
    </w:p>
    <w:p w14:paraId="06A4393B" w14:textId="0927E424" w:rsidR="003309BE" w:rsidRPr="00433ABB" w:rsidRDefault="003309BE" w:rsidP="003309BE">
      <w:pPr>
        <w:jc w:val="both"/>
        <w:rPr>
          <w:rFonts w:ascii="Arial" w:hAnsi="Arial" w:cs="Arial"/>
          <w:b/>
          <w:bCs/>
          <w:sz w:val="22"/>
          <w:szCs w:val="22"/>
        </w:rPr>
      </w:pPr>
      <w:r w:rsidRPr="00433ABB">
        <w:rPr>
          <w:rFonts w:ascii="Arial" w:hAnsi="Arial" w:cs="Arial"/>
          <w:b/>
          <w:bCs/>
          <w:sz w:val="22"/>
          <w:szCs w:val="22"/>
        </w:rPr>
        <w:t>Our 5 Key Christian Values are:</w:t>
      </w:r>
      <w:r w:rsidR="00FE7D4C" w:rsidRPr="00433ABB">
        <w:rPr>
          <w:rFonts w:ascii="Arial" w:hAnsi="Arial" w:cs="Arial"/>
          <w:noProof/>
          <w:sz w:val="22"/>
          <w:szCs w:val="22"/>
        </w:rPr>
        <w:t xml:space="preserve"> </w:t>
      </w:r>
    </w:p>
    <w:p w14:paraId="65344095" w14:textId="3FFCD596" w:rsidR="004D4404" w:rsidRPr="00433ABB" w:rsidRDefault="0032493F" w:rsidP="004D4404">
      <w:pPr>
        <w:pStyle w:val="NoSpacing"/>
        <w:jc w:val="left"/>
        <w:rPr>
          <w:sz w:val="22"/>
          <w:szCs w:val="22"/>
        </w:rPr>
      </w:pPr>
      <w:r w:rsidRPr="00433ABB">
        <w:rPr>
          <w:sz w:val="22"/>
          <w:szCs w:val="22"/>
        </w:rPr>
        <w:t xml:space="preserve">Compassion     </w:t>
      </w:r>
    </w:p>
    <w:p w14:paraId="209E7E28" w14:textId="77777777" w:rsidR="004D4404" w:rsidRPr="00433ABB" w:rsidRDefault="004D4404" w:rsidP="004D4404">
      <w:pPr>
        <w:pStyle w:val="NoSpacing"/>
        <w:jc w:val="left"/>
        <w:rPr>
          <w:sz w:val="22"/>
          <w:szCs w:val="22"/>
        </w:rPr>
      </w:pPr>
      <w:r w:rsidRPr="00433ABB">
        <w:rPr>
          <w:sz w:val="22"/>
          <w:szCs w:val="22"/>
        </w:rPr>
        <w:t xml:space="preserve">Friendship </w:t>
      </w:r>
    </w:p>
    <w:p w14:paraId="7B5A78D4" w14:textId="77777777" w:rsidR="004D4404" w:rsidRPr="00433ABB" w:rsidRDefault="004D4404" w:rsidP="004D4404">
      <w:pPr>
        <w:pStyle w:val="NoSpacing"/>
        <w:jc w:val="left"/>
        <w:rPr>
          <w:sz w:val="22"/>
          <w:szCs w:val="22"/>
        </w:rPr>
      </w:pPr>
      <w:r w:rsidRPr="00433ABB">
        <w:rPr>
          <w:sz w:val="22"/>
          <w:szCs w:val="22"/>
        </w:rPr>
        <w:t>Trust</w:t>
      </w:r>
    </w:p>
    <w:p w14:paraId="58DA54FA" w14:textId="77777777" w:rsidR="004D4404" w:rsidRPr="00433ABB" w:rsidRDefault="0032493F" w:rsidP="004D4404">
      <w:pPr>
        <w:pStyle w:val="NoSpacing"/>
        <w:jc w:val="left"/>
        <w:rPr>
          <w:sz w:val="22"/>
          <w:szCs w:val="22"/>
        </w:rPr>
      </w:pPr>
      <w:r w:rsidRPr="00433ABB">
        <w:rPr>
          <w:sz w:val="22"/>
          <w:szCs w:val="22"/>
        </w:rPr>
        <w:t xml:space="preserve">Community         </w:t>
      </w:r>
    </w:p>
    <w:p w14:paraId="4AFACD51" w14:textId="77777777" w:rsidR="0032493F" w:rsidRPr="00433ABB" w:rsidRDefault="0032493F" w:rsidP="004D4404">
      <w:pPr>
        <w:pStyle w:val="NoSpacing"/>
        <w:jc w:val="left"/>
        <w:rPr>
          <w:sz w:val="22"/>
          <w:szCs w:val="22"/>
        </w:rPr>
      </w:pPr>
      <w:r w:rsidRPr="00433ABB">
        <w:rPr>
          <w:sz w:val="22"/>
          <w:szCs w:val="22"/>
        </w:rPr>
        <w:t xml:space="preserve">Perseverance   </w:t>
      </w:r>
    </w:p>
    <w:p w14:paraId="12A375BE" w14:textId="77777777" w:rsidR="003309BE" w:rsidRPr="00433ABB" w:rsidRDefault="003309BE" w:rsidP="003309BE">
      <w:pPr>
        <w:jc w:val="both"/>
        <w:rPr>
          <w:rFonts w:ascii="Arial" w:hAnsi="Arial" w:cs="Arial"/>
          <w:b/>
          <w:bCs/>
          <w:sz w:val="22"/>
          <w:szCs w:val="22"/>
        </w:rPr>
      </w:pPr>
    </w:p>
    <w:p w14:paraId="23E8C148" w14:textId="77777777" w:rsidR="004D4404" w:rsidRPr="00433ABB" w:rsidRDefault="004D4404" w:rsidP="003309BE">
      <w:pPr>
        <w:jc w:val="both"/>
        <w:rPr>
          <w:rFonts w:ascii="Arial" w:hAnsi="Arial" w:cs="Arial"/>
          <w:b/>
          <w:bCs/>
          <w:sz w:val="22"/>
          <w:szCs w:val="22"/>
        </w:rPr>
      </w:pPr>
    </w:p>
    <w:p w14:paraId="334BB708" w14:textId="77777777" w:rsidR="004D4404" w:rsidRPr="00433ABB" w:rsidRDefault="004D4404" w:rsidP="003309BE">
      <w:pPr>
        <w:jc w:val="both"/>
        <w:rPr>
          <w:rFonts w:ascii="Arial" w:hAnsi="Arial" w:cs="Arial"/>
          <w:b/>
          <w:bCs/>
          <w:sz w:val="22"/>
          <w:szCs w:val="22"/>
        </w:rPr>
      </w:pPr>
    </w:p>
    <w:p w14:paraId="09D95518" w14:textId="77777777" w:rsidR="00433ABB" w:rsidRDefault="00433ABB" w:rsidP="003309BE">
      <w:pPr>
        <w:jc w:val="both"/>
        <w:rPr>
          <w:rFonts w:ascii="Arial" w:hAnsi="Arial" w:cs="Arial"/>
          <w:b/>
          <w:bCs/>
          <w:sz w:val="22"/>
          <w:szCs w:val="22"/>
        </w:rPr>
      </w:pPr>
    </w:p>
    <w:p w14:paraId="500EF04D" w14:textId="77777777" w:rsidR="00433ABB" w:rsidRDefault="00433ABB" w:rsidP="003309BE">
      <w:pPr>
        <w:jc w:val="both"/>
        <w:rPr>
          <w:rFonts w:ascii="Arial" w:hAnsi="Arial" w:cs="Arial"/>
          <w:b/>
          <w:bCs/>
          <w:sz w:val="22"/>
          <w:szCs w:val="22"/>
        </w:rPr>
      </w:pPr>
    </w:p>
    <w:p w14:paraId="44729BE6" w14:textId="77777777" w:rsidR="00433ABB" w:rsidRDefault="00433ABB" w:rsidP="003309BE">
      <w:pPr>
        <w:jc w:val="both"/>
        <w:rPr>
          <w:rFonts w:ascii="Arial" w:hAnsi="Arial" w:cs="Arial"/>
          <w:b/>
          <w:bCs/>
          <w:sz w:val="22"/>
          <w:szCs w:val="22"/>
        </w:rPr>
      </w:pPr>
    </w:p>
    <w:p w14:paraId="33228F65" w14:textId="77777777" w:rsidR="00433ABB" w:rsidRDefault="00433ABB" w:rsidP="003309BE">
      <w:pPr>
        <w:jc w:val="both"/>
        <w:rPr>
          <w:rFonts w:ascii="Arial" w:hAnsi="Arial" w:cs="Arial"/>
          <w:b/>
          <w:bCs/>
          <w:sz w:val="22"/>
          <w:szCs w:val="22"/>
        </w:rPr>
      </w:pPr>
    </w:p>
    <w:p w14:paraId="7AB97981" w14:textId="4A4AD036" w:rsidR="003309BE" w:rsidRPr="00433ABB" w:rsidRDefault="003309BE" w:rsidP="003309BE">
      <w:pPr>
        <w:jc w:val="both"/>
        <w:rPr>
          <w:rFonts w:ascii="Arial" w:hAnsi="Arial" w:cs="Arial"/>
          <w:b/>
          <w:bCs/>
          <w:sz w:val="22"/>
          <w:szCs w:val="22"/>
        </w:rPr>
      </w:pPr>
      <w:r w:rsidRPr="00433ABB">
        <w:rPr>
          <w:rFonts w:ascii="Arial" w:hAnsi="Arial" w:cs="Arial"/>
          <w:b/>
          <w:bCs/>
          <w:sz w:val="22"/>
          <w:szCs w:val="22"/>
        </w:rPr>
        <w:t>Statement of Intent</w:t>
      </w:r>
    </w:p>
    <w:p w14:paraId="387754A2" w14:textId="77777777" w:rsidR="003309BE" w:rsidRPr="00433ABB" w:rsidRDefault="003309BE" w:rsidP="003309BE">
      <w:pPr>
        <w:jc w:val="both"/>
        <w:rPr>
          <w:rFonts w:ascii="Arial" w:hAnsi="Arial" w:cs="Arial"/>
          <w:sz w:val="22"/>
          <w:szCs w:val="22"/>
        </w:rPr>
      </w:pPr>
      <w:r w:rsidRPr="00433ABB">
        <w:rPr>
          <w:rFonts w:ascii="Arial" w:hAnsi="Arial" w:cs="Arial"/>
          <w:bCs/>
          <w:sz w:val="22"/>
          <w:szCs w:val="22"/>
        </w:rPr>
        <w:t>’Recognising its historic foundation, the school will preserve and develop its religious character in accordance with the principles of the Church of England and in partnership with the Church at parish level and the Diocese of Canterbury.</w:t>
      </w:r>
    </w:p>
    <w:p w14:paraId="54F68D9D" w14:textId="77777777" w:rsidR="003309BE" w:rsidRPr="00433ABB" w:rsidRDefault="003309BE" w:rsidP="003309BE">
      <w:pPr>
        <w:jc w:val="both"/>
        <w:rPr>
          <w:rFonts w:ascii="Arial" w:hAnsi="Arial" w:cs="Arial"/>
          <w:sz w:val="22"/>
          <w:szCs w:val="22"/>
        </w:rPr>
      </w:pPr>
      <w:r w:rsidRPr="00433ABB">
        <w:rPr>
          <w:rFonts w:ascii="Arial" w:hAnsi="Arial" w:cs="Arial"/>
          <w:bCs/>
          <w:sz w:val="22"/>
          <w:szCs w:val="22"/>
        </w:rPr>
        <w:t>The school aims to serve its community by providing an education of the highest quality within the context of Christian belief and practice.  It encourages an understanding of the meaning and significance of faith and promotes Christian values through the experience it offers all pupils.’</w:t>
      </w:r>
    </w:p>
    <w:p w14:paraId="11A393CF" w14:textId="77777777" w:rsidR="003309BE" w:rsidRPr="00433ABB" w:rsidRDefault="003309BE" w:rsidP="003309BE">
      <w:pPr>
        <w:jc w:val="both"/>
        <w:rPr>
          <w:rFonts w:ascii="Arial" w:hAnsi="Arial" w:cs="Arial"/>
          <w:sz w:val="22"/>
          <w:szCs w:val="22"/>
        </w:rPr>
      </w:pPr>
    </w:p>
    <w:p w14:paraId="4B6A2286" w14:textId="77777777" w:rsidR="003309BE" w:rsidRPr="00433ABB" w:rsidRDefault="003309BE" w:rsidP="003309BE">
      <w:pPr>
        <w:autoSpaceDE w:val="0"/>
        <w:autoSpaceDN w:val="0"/>
        <w:jc w:val="both"/>
        <w:rPr>
          <w:rFonts w:ascii="Arial" w:hAnsi="Arial" w:cs="Arial"/>
          <w:b/>
          <w:bCs/>
          <w:sz w:val="22"/>
          <w:szCs w:val="22"/>
        </w:rPr>
      </w:pPr>
      <w:r w:rsidRPr="00433ABB">
        <w:rPr>
          <w:rFonts w:ascii="Arial" w:hAnsi="Arial" w:cs="Arial"/>
          <w:b/>
          <w:bCs/>
          <w:sz w:val="22"/>
          <w:szCs w:val="22"/>
        </w:rPr>
        <w:t>Inclusion and Equal Opportunities</w:t>
      </w:r>
    </w:p>
    <w:p w14:paraId="41BB3C9B" w14:textId="749BB8BB" w:rsidR="004D4404" w:rsidRDefault="003309BE" w:rsidP="0032493F">
      <w:pPr>
        <w:autoSpaceDE w:val="0"/>
        <w:autoSpaceDN w:val="0"/>
        <w:jc w:val="both"/>
        <w:rPr>
          <w:rFonts w:ascii="Arial" w:hAnsi="Arial" w:cs="Arial"/>
          <w:bCs/>
          <w:sz w:val="22"/>
          <w:szCs w:val="22"/>
        </w:rPr>
      </w:pPr>
      <w:r w:rsidRPr="00433ABB">
        <w:rPr>
          <w:rFonts w:ascii="Arial" w:hAnsi="Arial" w:cs="Arial"/>
          <w:bCs/>
          <w:sz w:val="22"/>
          <w:szCs w:val="22"/>
        </w:rPr>
        <w:t xml:space="preserve">All children have equal access to the curriculum regardless of their race, gender, or disability. Our behaviour policy underpins all that we do at Kingsnorth and </w:t>
      </w:r>
      <w:r w:rsidR="004D4404" w:rsidRPr="00433ABB">
        <w:rPr>
          <w:rFonts w:ascii="Arial" w:hAnsi="Arial" w:cs="Arial"/>
          <w:bCs/>
          <w:sz w:val="22"/>
          <w:szCs w:val="22"/>
        </w:rPr>
        <w:t>is</w:t>
      </w:r>
      <w:r w:rsidRPr="00433ABB">
        <w:rPr>
          <w:rFonts w:ascii="Arial" w:hAnsi="Arial" w:cs="Arial"/>
          <w:bCs/>
          <w:sz w:val="22"/>
          <w:szCs w:val="22"/>
        </w:rPr>
        <w:t xml:space="preserve"> closely linked to our other policies.  </w:t>
      </w:r>
    </w:p>
    <w:p w14:paraId="150ADC57" w14:textId="34420C79" w:rsidR="00433ABB" w:rsidRDefault="00433ABB" w:rsidP="0032493F">
      <w:pPr>
        <w:autoSpaceDE w:val="0"/>
        <w:autoSpaceDN w:val="0"/>
        <w:jc w:val="both"/>
        <w:rPr>
          <w:rFonts w:ascii="Arial" w:hAnsi="Arial" w:cs="Arial"/>
          <w:bCs/>
          <w:sz w:val="22"/>
          <w:szCs w:val="22"/>
        </w:rPr>
      </w:pPr>
    </w:p>
    <w:p w14:paraId="64E55CD0" w14:textId="49BD1AE4" w:rsidR="00433ABB" w:rsidRDefault="00433ABB" w:rsidP="0032493F">
      <w:pPr>
        <w:autoSpaceDE w:val="0"/>
        <w:autoSpaceDN w:val="0"/>
        <w:jc w:val="both"/>
        <w:rPr>
          <w:rFonts w:ascii="Arial" w:hAnsi="Arial" w:cs="Arial"/>
          <w:bCs/>
          <w:sz w:val="22"/>
          <w:szCs w:val="22"/>
        </w:rPr>
      </w:pPr>
    </w:p>
    <w:p w14:paraId="76BD6774" w14:textId="79E001DF" w:rsidR="00433ABB" w:rsidRDefault="00433ABB" w:rsidP="0032493F">
      <w:pPr>
        <w:autoSpaceDE w:val="0"/>
        <w:autoSpaceDN w:val="0"/>
        <w:jc w:val="both"/>
        <w:rPr>
          <w:rFonts w:ascii="Arial" w:hAnsi="Arial" w:cs="Arial"/>
          <w:bCs/>
          <w:sz w:val="22"/>
          <w:szCs w:val="22"/>
        </w:rPr>
      </w:pPr>
    </w:p>
    <w:p w14:paraId="21B4CB5D" w14:textId="180B510C" w:rsidR="00433ABB" w:rsidRDefault="00433ABB" w:rsidP="0032493F">
      <w:pPr>
        <w:autoSpaceDE w:val="0"/>
        <w:autoSpaceDN w:val="0"/>
        <w:jc w:val="both"/>
        <w:rPr>
          <w:rFonts w:ascii="Arial" w:hAnsi="Arial" w:cs="Arial"/>
          <w:bCs/>
          <w:sz w:val="22"/>
          <w:szCs w:val="22"/>
        </w:rPr>
      </w:pPr>
    </w:p>
    <w:p w14:paraId="053100FF" w14:textId="5B485402" w:rsidR="00433ABB" w:rsidRDefault="00433ABB" w:rsidP="0032493F">
      <w:pPr>
        <w:autoSpaceDE w:val="0"/>
        <w:autoSpaceDN w:val="0"/>
        <w:jc w:val="both"/>
        <w:rPr>
          <w:rFonts w:ascii="Arial" w:hAnsi="Arial" w:cs="Arial"/>
          <w:bCs/>
          <w:sz w:val="22"/>
          <w:szCs w:val="22"/>
        </w:rPr>
      </w:pPr>
    </w:p>
    <w:p w14:paraId="046E3CCA" w14:textId="77777777" w:rsidR="00607866" w:rsidRPr="00607866" w:rsidRDefault="00607866" w:rsidP="00607866">
      <w:pPr>
        <w:keepNext/>
        <w:spacing w:before="280" w:after="80" w:line="276" w:lineRule="auto"/>
        <w:rPr>
          <w:rFonts w:ascii="Arial" w:eastAsia="MS Mincho" w:hAnsi="Arial"/>
          <w:sz w:val="22"/>
          <w:szCs w:val="22"/>
          <w:u w:val="single"/>
          <w:lang w:val="en-US" w:eastAsia="en-US"/>
        </w:rPr>
      </w:pPr>
      <w:r w:rsidRPr="00607866">
        <w:rPr>
          <w:rFonts w:ascii="Arial" w:eastAsia="MS Mincho" w:hAnsi="Arial"/>
          <w:b/>
          <w:sz w:val="22"/>
          <w:szCs w:val="22"/>
          <w:u w:val="single"/>
          <w:lang w:val="en-US" w:eastAsia="en-US"/>
        </w:rPr>
        <w:lastRenderedPageBreak/>
        <w:t>Rationale</w:t>
      </w:r>
    </w:p>
    <w:p w14:paraId="141EBFFE" w14:textId="77777777" w:rsidR="00607866" w:rsidRPr="00607866" w:rsidRDefault="00607866" w:rsidP="00607866">
      <w:pPr>
        <w:spacing w:after="80" w:line="276" w:lineRule="auto"/>
        <w:rPr>
          <w:rFonts w:ascii="Arial" w:eastAsia="MS Mincho" w:hAnsi="Arial"/>
          <w:color w:val="282828"/>
          <w:sz w:val="22"/>
          <w:szCs w:val="22"/>
          <w:lang w:val="en-US" w:eastAsia="en-US"/>
        </w:rPr>
      </w:pPr>
      <w:r w:rsidRPr="00607866">
        <w:rPr>
          <w:rFonts w:ascii="Arial" w:eastAsia="MS Mincho" w:hAnsi="Arial"/>
          <w:color w:val="282828"/>
          <w:sz w:val="22"/>
          <w:szCs w:val="22"/>
          <w:lang w:val="en-US" w:eastAsia="en-US"/>
        </w:rPr>
        <w:t xml:space="preserve">At Kingsnorth, times tables are not viewed as isolated facts to be </w:t>
      </w:r>
      <w:proofErr w:type="spellStart"/>
      <w:r w:rsidRPr="00607866">
        <w:rPr>
          <w:rFonts w:ascii="Arial" w:eastAsia="MS Mincho" w:hAnsi="Arial"/>
          <w:color w:val="282828"/>
          <w:sz w:val="22"/>
          <w:szCs w:val="22"/>
          <w:lang w:val="en-US" w:eastAsia="en-US"/>
        </w:rPr>
        <w:t>memorised</w:t>
      </w:r>
      <w:proofErr w:type="spellEnd"/>
      <w:r w:rsidRPr="00607866">
        <w:rPr>
          <w:rFonts w:ascii="Arial" w:eastAsia="MS Mincho" w:hAnsi="Arial"/>
          <w:color w:val="282828"/>
          <w:sz w:val="22"/>
          <w:szCs w:val="22"/>
          <w:lang w:val="en-US" w:eastAsia="en-US"/>
        </w:rPr>
        <w:t xml:space="preserve"> solely by rote, but as a crucial milestone on the journey toward multiplicative thinking. True mathematical fluency is the ability to recall and apply knowledge efficiently, flexibly, and appropriately.</w:t>
      </w:r>
    </w:p>
    <w:p w14:paraId="7AB825FF" w14:textId="77777777" w:rsidR="00607866" w:rsidRPr="00607866" w:rsidRDefault="00607866" w:rsidP="00607866">
      <w:pPr>
        <w:tabs>
          <w:tab w:val="num" w:pos="360"/>
        </w:tabs>
        <w:spacing w:after="60" w:line="276" w:lineRule="auto"/>
        <w:ind w:left="360" w:hanging="360"/>
        <w:contextualSpacing/>
        <w:rPr>
          <w:rFonts w:ascii="Arial" w:eastAsia="MS Mincho" w:hAnsi="Arial"/>
          <w:color w:val="282828"/>
          <w:sz w:val="22"/>
          <w:szCs w:val="22"/>
          <w:lang w:val="en-US" w:eastAsia="en-US"/>
        </w:rPr>
      </w:pPr>
      <w:r w:rsidRPr="00607866">
        <w:rPr>
          <w:rFonts w:ascii="Arial" w:eastAsia="MS Mincho" w:hAnsi="Arial"/>
          <w:b/>
          <w:color w:val="282828"/>
          <w:sz w:val="22"/>
          <w:szCs w:val="22"/>
          <w:lang w:val="en-US" w:eastAsia="en-US"/>
        </w:rPr>
        <w:t xml:space="preserve">Speed is an outcome, not the primary goal: </w:t>
      </w:r>
      <w:r w:rsidRPr="00607866">
        <w:rPr>
          <w:rFonts w:ascii="Arial" w:eastAsia="MS Mincho" w:hAnsi="Arial"/>
          <w:color w:val="282828"/>
          <w:sz w:val="22"/>
          <w:szCs w:val="22"/>
          <w:lang w:val="en-US" w:eastAsia="en-US"/>
        </w:rPr>
        <w:t>Rapid recall must be built on a foundation of structural understanding, visual representation, and relational reasoning.</w:t>
      </w:r>
    </w:p>
    <w:p w14:paraId="0596A6B8" w14:textId="77777777" w:rsidR="00607866" w:rsidRPr="00607866" w:rsidRDefault="00607866" w:rsidP="00607866">
      <w:pPr>
        <w:tabs>
          <w:tab w:val="num" w:pos="360"/>
        </w:tabs>
        <w:spacing w:after="120" w:line="276" w:lineRule="auto"/>
        <w:ind w:left="360" w:hanging="360"/>
        <w:contextualSpacing/>
        <w:rPr>
          <w:rFonts w:ascii="Arial" w:eastAsia="MS Mincho" w:hAnsi="Arial"/>
          <w:color w:val="282828"/>
          <w:sz w:val="22"/>
          <w:szCs w:val="22"/>
          <w:lang w:val="en-US" w:eastAsia="en-US"/>
        </w:rPr>
      </w:pPr>
      <w:r w:rsidRPr="00607866">
        <w:rPr>
          <w:rFonts w:ascii="Arial" w:eastAsia="MS Mincho" w:hAnsi="Arial"/>
          <w:b/>
          <w:color w:val="282828"/>
          <w:sz w:val="22"/>
          <w:szCs w:val="22"/>
          <w:lang w:val="en-US" w:eastAsia="en-US"/>
        </w:rPr>
        <w:t xml:space="preserve">Transferable Fluency: </w:t>
      </w:r>
      <w:r w:rsidRPr="00607866">
        <w:rPr>
          <w:rFonts w:ascii="Arial" w:eastAsia="MS Mincho" w:hAnsi="Arial"/>
          <w:color w:val="282828"/>
          <w:sz w:val="22"/>
          <w:szCs w:val="22"/>
          <w:lang w:val="en-US" w:eastAsia="en-US"/>
        </w:rPr>
        <w:t>Multiplicative thinking underpins future success across the primary curriculum, including fractions, proportional reasoning, scaling, and algebra.</w:t>
      </w:r>
    </w:p>
    <w:p w14:paraId="7F8696B7" w14:textId="77777777" w:rsidR="00607866" w:rsidRPr="00607866" w:rsidRDefault="00607866" w:rsidP="00607866">
      <w:pPr>
        <w:keepNext/>
        <w:spacing w:before="280" w:after="80" w:line="276" w:lineRule="auto"/>
        <w:rPr>
          <w:rFonts w:ascii="Arial" w:eastAsia="MS Mincho" w:hAnsi="Arial"/>
          <w:sz w:val="22"/>
          <w:szCs w:val="22"/>
          <w:u w:val="single"/>
          <w:lang w:val="en-US" w:eastAsia="en-US"/>
        </w:rPr>
      </w:pPr>
      <w:r w:rsidRPr="00607866">
        <w:rPr>
          <w:rFonts w:ascii="Arial" w:eastAsia="MS Mincho" w:hAnsi="Arial"/>
          <w:b/>
          <w:sz w:val="22"/>
          <w:szCs w:val="22"/>
          <w:u w:val="single"/>
          <w:lang w:val="en-US" w:eastAsia="en-US"/>
        </w:rPr>
        <w:t>Aims of Multiplicative Fluency</w:t>
      </w:r>
    </w:p>
    <w:p w14:paraId="6950DB52" w14:textId="77777777" w:rsidR="00607866" w:rsidRPr="00607866" w:rsidRDefault="00607866" w:rsidP="00607866">
      <w:pPr>
        <w:tabs>
          <w:tab w:val="num" w:pos="360"/>
        </w:tabs>
        <w:spacing w:after="60" w:line="276" w:lineRule="auto"/>
        <w:ind w:left="360" w:hanging="360"/>
        <w:contextualSpacing/>
        <w:rPr>
          <w:rFonts w:ascii="Arial" w:eastAsia="MS Mincho" w:hAnsi="Arial"/>
          <w:color w:val="282828"/>
          <w:sz w:val="22"/>
          <w:szCs w:val="22"/>
          <w:lang w:val="en-US" w:eastAsia="en-US"/>
        </w:rPr>
      </w:pPr>
      <w:r w:rsidRPr="00607866">
        <w:rPr>
          <w:rFonts w:ascii="Arial" w:eastAsia="MS Mincho" w:hAnsi="Arial"/>
          <w:color w:val="282828"/>
          <w:sz w:val="22"/>
          <w:szCs w:val="22"/>
          <w:lang w:val="en-US" w:eastAsia="en-US"/>
        </w:rPr>
        <w:t>To transition pupils from counting in ones and skip counting to flexible multiplicative reasoning.</w:t>
      </w:r>
    </w:p>
    <w:p w14:paraId="5DFAC7E8" w14:textId="77777777" w:rsidR="00607866" w:rsidRPr="00607866" w:rsidRDefault="00607866" w:rsidP="00607866">
      <w:pPr>
        <w:tabs>
          <w:tab w:val="num" w:pos="360"/>
        </w:tabs>
        <w:spacing w:after="60" w:line="276" w:lineRule="auto"/>
        <w:ind w:left="360" w:hanging="360"/>
        <w:contextualSpacing/>
        <w:rPr>
          <w:rFonts w:ascii="Arial" w:eastAsia="MS Mincho" w:hAnsi="Arial"/>
          <w:color w:val="282828"/>
          <w:sz w:val="22"/>
          <w:szCs w:val="22"/>
          <w:lang w:val="en-US" w:eastAsia="en-US"/>
        </w:rPr>
      </w:pPr>
      <w:r w:rsidRPr="00607866">
        <w:rPr>
          <w:rFonts w:ascii="Arial" w:eastAsia="MS Mincho" w:hAnsi="Arial"/>
          <w:color w:val="282828"/>
          <w:sz w:val="22"/>
          <w:szCs w:val="22"/>
          <w:lang w:val="en-US" w:eastAsia="en-US"/>
        </w:rPr>
        <w:t>To establish consistent visual representations (manipulatives, arrays, area models) from EYFS through Key Stage 2.</w:t>
      </w:r>
    </w:p>
    <w:p w14:paraId="78D3F76E" w14:textId="77777777" w:rsidR="00607866" w:rsidRPr="00607866" w:rsidRDefault="00607866" w:rsidP="00607866">
      <w:pPr>
        <w:tabs>
          <w:tab w:val="num" w:pos="360"/>
        </w:tabs>
        <w:spacing w:after="60" w:line="276" w:lineRule="auto"/>
        <w:ind w:left="360" w:hanging="360"/>
        <w:contextualSpacing/>
        <w:rPr>
          <w:rFonts w:ascii="Arial" w:eastAsia="MS Mincho" w:hAnsi="Arial"/>
          <w:color w:val="282828"/>
          <w:sz w:val="22"/>
          <w:szCs w:val="22"/>
          <w:lang w:val="en-US" w:eastAsia="en-US"/>
        </w:rPr>
      </w:pPr>
      <w:r w:rsidRPr="00607866">
        <w:rPr>
          <w:rFonts w:ascii="Arial" w:eastAsia="MS Mincho" w:hAnsi="Arial"/>
          <w:color w:val="282828"/>
          <w:sz w:val="22"/>
          <w:szCs w:val="22"/>
          <w:lang w:val="en-US" w:eastAsia="en-US"/>
        </w:rPr>
        <w:t>To build confidence, mathematical communication, and pattern-spotting through rich daily dialogue and stem sentences.</w:t>
      </w:r>
    </w:p>
    <w:p w14:paraId="76C8233B" w14:textId="77777777" w:rsidR="00607866" w:rsidRPr="00607866" w:rsidRDefault="00607866" w:rsidP="00607866">
      <w:pPr>
        <w:tabs>
          <w:tab w:val="num" w:pos="360"/>
        </w:tabs>
        <w:spacing w:after="60" w:line="276" w:lineRule="auto"/>
        <w:ind w:left="360" w:hanging="360"/>
        <w:contextualSpacing/>
        <w:rPr>
          <w:rFonts w:ascii="Arial" w:eastAsia="MS Mincho" w:hAnsi="Arial"/>
          <w:color w:val="282828"/>
          <w:sz w:val="22"/>
          <w:szCs w:val="22"/>
          <w:lang w:val="en-US" w:eastAsia="en-US"/>
        </w:rPr>
      </w:pPr>
      <w:r w:rsidRPr="00607866">
        <w:rPr>
          <w:rFonts w:ascii="Arial" w:eastAsia="MS Mincho" w:hAnsi="Arial"/>
          <w:color w:val="282828"/>
          <w:sz w:val="22"/>
          <w:szCs w:val="22"/>
          <w:lang w:val="en-US" w:eastAsia="en-US"/>
        </w:rPr>
        <w:t>To ensure early interventions via the NCETM Mastering Number programmes to secure foundational number knowledge from a young age.</w:t>
      </w:r>
    </w:p>
    <w:p w14:paraId="76FC7A67" w14:textId="77777777" w:rsidR="00607866" w:rsidRPr="00607866" w:rsidRDefault="00607866" w:rsidP="00607866">
      <w:pPr>
        <w:keepNext/>
        <w:spacing w:before="280" w:after="80" w:line="276" w:lineRule="auto"/>
        <w:rPr>
          <w:rFonts w:ascii="Arial" w:eastAsia="MS Mincho" w:hAnsi="Arial"/>
          <w:sz w:val="21"/>
          <w:szCs w:val="22"/>
          <w:u w:val="single"/>
          <w:lang w:val="en-US" w:eastAsia="en-US"/>
        </w:rPr>
      </w:pPr>
      <w:r w:rsidRPr="00607866">
        <w:rPr>
          <w:rFonts w:ascii="Arial" w:eastAsia="MS Mincho" w:hAnsi="Arial"/>
          <w:b/>
          <w:szCs w:val="22"/>
          <w:u w:val="single"/>
          <w:lang w:val="en-US" w:eastAsia="en-US"/>
        </w:rPr>
        <w:t>Key Stage Expectations &amp; Progression</w:t>
      </w:r>
    </w:p>
    <w:tbl>
      <w:tblPr>
        <w:tblW w:w="0" w:type="auto"/>
        <w:jc w:val="center"/>
        <w:tblBorders>
          <w:top w:val="single" w:sz="4" w:space="0" w:color="CCCCCC"/>
          <w:bottom w:val="single" w:sz="4" w:space="0" w:color="CCCCCC"/>
          <w:insideH w:val="single" w:sz="4" w:space="0" w:color="CCCCCC"/>
        </w:tblBorders>
        <w:tblLook w:val="04A0" w:firstRow="1" w:lastRow="0" w:firstColumn="1" w:lastColumn="0" w:noHBand="0" w:noVBand="1"/>
      </w:tblPr>
      <w:tblGrid>
        <w:gridCol w:w="1728"/>
        <w:gridCol w:w="2736"/>
        <w:gridCol w:w="2736"/>
        <w:gridCol w:w="2448"/>
      </w:tblGrid>
      <w:tr w:rsidR="00607866" w:rsidRPr="00607866" w14:paraId="01C84CBE" w14:textId="77777777" w:rsidTr="003B578C">
        <w:trPr>
          <w:jc w:val="center"/>
        </w:trPr>
        <w:tc>
          <w:tcPr>
            <w:tcW w:w="1728" w:type="dxa"/>
            <w:shd w:val="clear" w:color="auto" w:fill="8B1A1A"/>
            <w:tcMar>
              <w:top w:w="100" w:type="dxa"/>
              <w:left w:w="100" w:type="dxa"/>
              <w:bottom w:w="100" w:type="dxa"/>
              <w:right w:w="100" w:type="dxa"/>
            </w:tcMar>
          </w:tcPr>
          <w:p w14:paraId="4EF0B7E1"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b/>
                <w:color w:val="FFFFFF"/>
                <w:sz w:val="19"/>
                <w:szCs w:val="22"/>
                <w:lang w:val="en-US" w:eastAsia="en-US"/>
              </w:rPr>
              <w:t>Stage / Year Group</w:t>
            </w:r>
          </w:p>
        </w:tc>
        <w:tc>
          <w:tcPr>
            <w:tcW w:w="2736" w:type="dxa"/>
            <w:shd w:val="clear" w:color="auto" w:fill="8B1A1A"/>
            <w:tcMar>
              <w:top w:w="100" w:type="dxa"/>
              <w:left w:w="100" w:type="dxa"/>
              <w:bottom w:w="100" w:type="dxa"/>
              <w:right w:w="100" w:type="dxa"/>
            </w:tcMar>
          </w:tcPr>
          <w:p w14:paraId="03CB1353"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b/>
                <w:color w:val="FFFFFF"/>
                <w:sz w:val="19"/>
                <w:szCs w:val="22"/>
                <w:lang w:val="en-US" w:eastAsia="en-US"/>
              </w:rPr>
              <w:t>Core Conceptual Focus</w:t>
            </w:r>
          </w:p>
        </w:tc>
        <w:tc>
          <w:tcPr>
            <w:tcW w:w="2736" w:type="dxa"/>
            <w:shd w:val="clear" w:color="auto" w:fill="8B1A1A"/>
            <w:tcMar>
              <w:top w:w="100" w:type="dxa"/>
              <w:left w:w="100" w:type="dxa"/>
              <w:bottom w:w="100" w:type="dxa"/>
              <w:right w:w="100" w:type="dxa"/>
            </w:tcMar>
          </w:tcPr>
          <w:p w14:paraId="20B10FCD"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b/>
                <w:color w:val="FFFFFF"/>
                <w:sz w:val="19"/>
                <w:szCs w:val="22"/>
                <w:lang w:val="en-US" w:eastAsia="en-US"/>
              </w:rPr>
              <w:t>Key Representations &amp; Strategies</w:t>
            </w:r>
          </w:p>
        </w:tc>
        <w:tc>
          <w:tcPr>
            <w:tcW w:w="2448" w:type="dxa"/>
            <w:shd w:val="clear" w:color="auto" w:fill="8B1A1A"/>
            <w:tcMar>
              <w:top w:w="100" w:type="dxa"/>
              <w:left w:w="100" w:type="dxa"/>
              <w:bottom w:w="100" w:type="dxa"/>
              <w:right w:w="100" w:type="dxa"/>
            </w:tcMar>
          </w:tcPr>
          <w:p w14:paraId="43B7EB3D"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b/>
                <w:color w:val="FFFFFF"/>
                <w:sz w:val="19"/>
                <w:szCs w:val="22"/>
                <w:lang w:val="en-US" w:eastAsia="en-US"/>
              </w:rPr>
              <w:t>NCETM / Hub Provision</w:t>
            </w:r>
          </w:p>
        </w:tc>
      </w:tr>
      <w:tr w:rsidR="00607866" w:rsidRPr="00607866" w14:paraId="2C2EBDA2" w14:textId="77777777" w:rsidTr="003B578C">
        <w:trPr>
          <w:jc w:val="center"/>
        </w:trPr>
        <w:tc>
          <w:tcPr>
            <w:tcW w:w="1728" w:type="dxa"/>
            <w:shd w:val="clear" w:color="auto" w:fill="F9FAFC"/>
            <w:tcMar>
              <w:top w:w="80" w:type="dxa"/>
              <w:left w:w="100" w:type="dxa"/>
              <w:bottom w:w="80" w:type="dxa"/>
              <w:right w:w="100" w:type="dxa"/>
            </w:tcMar>
          </w:tcPr>
          <w:p w14:paraId="7C34D6BB"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b/>
                <w:color w:val="1B365D"/>
                <w:sz w:val="18"/>
                <w:szCs w:val="22"/>
                <w:lang w:val="en-US" w:eastAsia="en-US"/>
              </w:rPr>
              <w:t>EYFS &amp;</w:t>
            </w:r>
            <w:r w:rsidRPr="00607866">
              <w:rPr>
                <w:rFonts w:ascii="Arial" w:eastAsia="MS Mincho" w:hAnsi="Arial"/>
                <w:b/>
                <w:color w:val="1B365D"/>
                <w:sz w:val="18"/>
                <w:szCs w:val="22"/>
                <w:lang w:val="en-US" w:eastAsia="en-US"/>
              </w:rPr>
              <w:br/>
              <w:t>Key Stage 1</w:t>
            </w:r>
          </w:p>
        </w:tc>
        <w:tc>
          <w:tcPr>
            <w:tcW w:w="2736" w:type="dxa"/>
            <w:shd w:val="clear" w:color="auto" w:fill="F9FAFC"/>
            <w:tcMar>
              <w:top w:w="80" w:type="dxa"/>
              <w:left w:w="100" w:type="dxa"/>
              <w:bottom w:w="80" w:type="dxa"/>
              <w:right w:w="100" w:type="dxa"/>
            </w:tcMar>
          </w:tcPr>
          <w:p w14:paraId="121ECF9B"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proofErr w:type="spellStart"/>
            <w:r w:rsidRPr="00607866">
              <w:rPr>
                <w:rFonts w:ascii="Arial" w:eastAsia="MS Mincho" w:hAnsi="Arial"/>
                <w:color w:val="282828"/>
                <w:sz w:val="18"/>
                <w:szCs w:val="22"/>
                <w:lang w:val="en-US" w:eastAsia="en-US"/>
              </w:rPr>
              <w:t>Unitising</w:t>
            </w:r>
            <w:proofErr w:type="spellEnd"/>
            <w:r w:rsidRPr="00607866">
              <w:rPr>
                <w:rFonts w:ascii="Arial" w:eastAsia="MS Mincho" w:hAnsi="Arial"/>
                <w:color w:val="282828"/>
                <w:sz w:val="18"/>
                <w:szCs w:val="22"/>
                <w:lang w:val="en-US" w:eastAsia="en-US"/>
              </w:rPr>
              <w:t>, equal groups, skip counting, doubling, halving, and pattern spotting.</w:t>
            </w:r>
          </w:p>
        </w:tc>
        <w:tc>
          <w:tcPr>
            <w:tcW w:w="2736" w:type="dxa"/>
            <w:shd w:val="clear" w:color="auto" w:fill="F9FAFC"/>
            <w:tcMar>
              <w:top w:w="80" w:type="dxa"/>
              <w:left w:w="100" w:type="dxa"/>
              <w:bottom w:w="80" w:type="dxa"/>
              <w:right w:w="100" w:type="dxa"/>
            </w:tcMar>
          </w:tcPr>
          <w:p w14:paraId="430F27AE"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color w:val="282828"/>
                <w:sz w:val="18"/>
                <w:szCs w:val="22"/>
                <w:lang w:val="en-US" w:eastAsia="en-US"/>
              </w:rPr>
              <w:t xml:space="preserve">Physical objects, ten-frames, </w:t>
            </w:r>
            <w:proofErr w:type="spellStart"/>
            <w:r w:rsidRPr="00607866">
              <w:rPr>
                <w:rFonts w:ascii="Arial" w:eastAsia="MS Mincho" w:hAnsi="Arial"/>
                <w:color w:val="282828"/>
                <w:sz w:val="18"/>
                <w:szCs w:val="22"/>
                <w:lang w:val="en-US" w:eastAsia="en-US"/>
              </w:rPr>
              <w:t>rekenreks</w:t>
            </w:r>
            <w:proofErr w:type="spellEnd"/>
            <w:r w:rsidRPr="00607866">
              <w:rPr>
                <w:rFonts w:ascii="Arial" w:eastAsia="MS Mincho" w:hAnsi="Arial"/>
                <w:color w:val="282828"/>
                <w:sz w:val="18"/>
                <w:szCs w:val="22"/>
                <w:lang w:val="en-US" w:eastAsia="en-US"/>
              </w:rPr>
              <w:t>, equal group drawings.</w:t>
            </w:r>
          </w:p>
        </w:tc>
        <w:tc>
          <w:tcPr>
            <w:tcW w:w="2448" w:type="dxa"/>
            <w:shd w:val="clear" w:color="auto" w:fill="F9FAFC"/>
            <w:tcMar>
              <w:top w:w="80" w:type="dxa"/>
              <w:left w:w="100" w:type="dxa"/>
              <w:bottom w:w="80" w:type="dxa"/>
              <w:right w:w="100" w:type="dxa"/>
            </w:tcMar>
          </w:tcPr>
          <w:p w14:paraId="377204CB"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color w:val="282828"/>
                <w:sz w:val="18"/>
                <w:szCs w:val="22"/>
                <w:lang w:val="en-US" w:eastAsia="en-US"/>
              </w:rPr>
              <w:t>Mastering Number at KS1</w:t>
            </w:r>
            <w:r w:rsidRPr="00607866">
              <w:rPr>
                <w:rFonts w:ascii="Arial" w:eastAsia="MS Mincho" w:hAnsi="Arial"/>
                <w:color w:val="282828"/>
                <w:sz w:val="18"/>
                <w:szCs w:val="22"/>
                <w:lang w:val="en-US" w:eastAsia="en-US"/>
              </w:rPr>
              <w:br/>
              <w:t>(10–15 mins daily)</w:t>
            </w:r>
          </w:p>
        </w:tc>
      </w:tr>
      <w:tr w:rsidR="00607866" w:rsidRPr="00607866" w14:paraId="146E09D3" w14:textId="77777777" w:rsidTr="003B578C">
        <w:trPr>
          <w:jc w:val="center"/>
        </w:trPr>
        <w:tc>
          <w:tcPr>
            <w:tcW w:w="1728" w:type="dxa"/>
            <w:shd w:val="clear" w:color="auto" w:fill="FFFFFF"/>
            <w:tcMar>
              <w:top w:w="80" w:type="dxa"/>
              <w:left w:w="100" w:type="dxa"/>
              <w:bottom w:w="80" w:type="dxa"/>
              <w:right w:w="100" w:type="dxa"/>
            </w:tcMar>
          </w:tcPr>
          <w:p w14:paraId="182DBA2F"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b/>
                <w:color w:val="1B365D"/>
                <w:sz w:val="18"/>
                <w:szCs w:val="22"/>
                <w:lang w:val="en-US" w:eastAsia="en-US"/>
              </w:rPr>
              <w:t>Lower Key Stage 2</w:t>
            </w:r>
            <w:r w:rsidRPr="00607866">
              <w:rPr>
                <w:rFonts w:ascii="Arial" w:eastAsia="MS Mincho" w:hAnsi="Arial"/>
                <w:b/>
                <w:color w:val="1B365D"/>
                <w:sz w:val="18"/>
                <w:szCs w:val="22"/>
                <w:lang w:val="en-US" w:eastAsia="en-US"/>
              </w:rPr>
              <w:br/>
              <w:t>(Years 3 &amp; 4)</w:t>
            </w:r>
          </w:p>
        </w:tc>
        <w:tc>
          <w:tcPr>
            <w:tcW w:w="2736" w:type="dxa"/>
            <w:shd w:val="clear" w:color="auto" w:fill="FFFFFF"/>
            <w:tcMar>
              <w:top w:w="80" w:type="dxa"/>
              <w:left w:w="100" w:type="dxa"/>
              <w:bottom w:w="80" w:type="dxa"/>
              <w:right w:w="100" w:type="dxa"/>
            </w:tcMar>
          </w:tcPr>
          <w:p w14:paraId="2D4C57BF"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color w:val="282828"/>
                <w:sz w:val="18"/>
                <w:szCs w:val="22"/>
                <w:lang w:val="en-US" w:eastAsia="en-US"/>
              </w:rPr>
              <w:t>Arrays, commutativity, scaling, and fact-family connections.</w:t>
            </w:r>
          </w:p>
        </w:tc>
        <w:tc>
          <w:tcPr>
            <w:tcW w:w="2736" w:type="dxa"/>
            <w:shd w:val="clear" w:color="auto" w:fill="FFFFFF"/>
            <w:tcMar>
              <w:top w:w="80" w:type="dxa"/>
              <w:left w:w="100" w:type="dxa"/>
              <w:bottom w:w="80" w:type="dxa"/>
              <w:right w:w="100" w:type="dxa"/>
            </w:tcMar>
          </w:tcPr>
          <w:p w14:paraId="64CEF67A"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color w:val="282828"/>
                <w:sz w:val="18"/>
                <w:szCs w:val="22"/>
                <w:lang w:val="en-US" w:eastAsia="en-US"/>
              </w:rPr>
              <w:t>Arrays, area models, bar models, number lines.</w:t>
            </w:r>
          </w:p>
        </w:tc>
        <w:tc>
          <w:tcPr>
            <w:tcW w:w="2448" w:type="dxa"/>
            <w:shd w:val="clear" w:color="auto" w:fill="FFFFFF"/>
            <w:tcMar>
              <w:top w:w="80" w:type="dxa"/>
              <w:left w:w="100" w:type="dxa"/>
              <w:bottom w:w="80" w:type="dxa"/>
              <w:right w:w="100" w:type="dxa"/>
            </w:tcMar>
          </w:tcPr>
          <w:p w14:paraId="72D29A15"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color w:val="282828"/>
                <w:sz w:val="18"/>
                <w:szCs w:val="22"/>
                <w:lang w:val="en-US" w:eastAsia="en-US"/>
              </w:rPr>
              <w:t>Mastering Number at KS2</w:t>
            </w:r>
            <w:r w:rsidRPr="00607866">
              <w:rPr>
                <w:rFonts w:ascii="Arial" w:eastAsia="MS Mincho" w:hAnsi="Arial"/>
                <w:color w:val="282828"/>
                <w:sz w:val="18"/>
                <w:szCs w:val="22"/>
                <w:lang w:val="en-US" w:eastAsia="en-US"/>
              </w:rPr>
              <w:br/>
              <w:t>&amp; daily 5-minute retrieval routines</w:t>
            </w:r>
          </w:p>
        </w:tc>
      </w:tr>
      <w:tr w:rsidR="00607866" w:rsidRPr="00607866" w14:paraId="05DB91B2" w14:textId="77777777" w:rsidTr="003B578C">
        <w:trPr>
          <w:jc w:val="center"/>
        </w:trPr>
        <w:tc>
          <w:tcPr>
            <w:tcW w:w="1728" w:type="dxa"/>
            <w:shd w:val="clear" w:color="auto" w:fill="F9FAFC"/>
            <w:tcMar>
              <w:top w:w="80" w:type="dxa"/>
              <w:left w:w="100" w:type="dxa"/>
              <w:bottom w:w="80" w:type="dxa"/>
              <w:right w:w="100" w:type="dxa"/>
            </w:tcMar>
          </w:tcPr>
          <w:p w14:paraId="5C7B903C"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b/>
                <w:color w:val="1B365D"/>
                <w:sz w:val="18"/>
                <w:szCs w:val="22"/>
                <w:lang w:val="en-US" w:eastAsia="en-US"/>
              </w:rPr>
              <w:t>Upper Key Stage 2</w:t>
            </w:r>
            <w:r w:rsidRPr="00607866">
              <w:rPr>
                <w:rFonts w:ascii="Arial" w:eastAsia="MS Mincho" w:hAnsi="Arial"/>
                <w:b/>
                <w:color w:val="1B365D"/>
                <w:sz w:val="18"/>
                <w:szCs w:val="22"/>
                <w:lang w:val="en-US" w:eastAsia="en-US"/>
              </w:rPr>
              <w:br/>
              <w:t>(Years 5 &amp; 6)</w:t>
            </w:r>
          </w:p>
        </w:tc>
        <w:tc>
          <w:tcPr>
            <w:tcW w:w="2736" w:type="dxa"/>
            <w:shd w:val="clear" w:color="auto" w:fill="F9FAFC"/>
            <w:tcMar>
              <w:top w:w="80" w:type="dxa"/>
              <w:left w:w="100" w:type="dxa"/>
              <w:bottom w:w="80" w:type="dxa"/>
              <w:right w:w="100" w:type="dxa"/>
            </w:tcMar>
          </w:tcPr>
          <w:p w14:paraId="0B592A90"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color w:val="282828"/>
                <w:sz w:val="18"/>
                <w:szCs w:val="22"/>
                <w:lang w:val="en-US" w:eastAsia="en-US"/>
              </w:rPr>
              <w:t>Derived facts, multiplicative relationships, and proportional reasoning.</w:t>
            </w:r>
          </w:p>
        </w:tc>
        <w:tc>
          <w:tcPr>
            <w:tcW w:w="2736" w:type="dxa"/>
            <w:shd w:val="clear" w:color="auto" w:fill="F9FAFC"/>
            <w:tcMar>
              <w:top w:w="80" w:type="dxa"/>
              <w:left w:w="100" w:type="dxa"/>
              <w:bottom w:w="80" w:type="dxa"/>
              <w:right w:w="100" w:type="dxa"/>
            </w:tcMar>
          </w:tcPr>
          <w:p w14:paraId="76C284D7"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color w:val="282828"/>
                <w:sz w:val="18"/>
                <w:szCs w:val="22"/>
                <w:lang w:val="en-US" w:eastAsia="en-US"/>
              </w:rPr>
              <w:t>Abstract equations, area models, ratio tables, factor pairs.</w:t>
            </w:r>
          </w:p>
        </w:tc>
        <w:tc>
          <w:tcPr>
            <w:tcW w:w="2448" w:type="dxa"/>
            <w:shd w:val="clear" w:color="auto" w:fill="F9FAFC"/>
            <w:tcMar>
              <w:top w:w="80" w:type="dxa"/>
              <w:left w:w="100" w:type="dxa"/>
              <w:bottom w:w="80" w:type="dxa"/>
              <w:right w:w="100" w:type="dxa"/>
            </w:tcMar>
          </w:tcPr>
          <w:p w14:paraId="1F6F2498" w14:textId="77777777" w:rsidR="00607866" w:rsidRPr="00607866" w:rsidRDefault="00607866" w:rsidP="00607866">
            <w:pPr>
              <w:spacing w:before="40" w:after="40" w:line="276" w:lineRule="auto"/>
              <w:rPr>
                <w:rFonts w:ascii="Arial" w:eastAsia="MS Mincho" w:hAnsi="Arial"/>
                <w:color w:val="282828"/>
                <w:sz w:val="21"/>
                <w:szCs w:val="22"/>
                <w:lang w:val="en-US" w:eastAsia="en-US"/>
              </w:rPr>
            </w:pPr>
            <w:r w:rsidRPr="00607866">
              <w:rPr>
                <w:rFonts w:ascii="Arial" w:eastAsia="MS Mincho" w:hAnsi="Arial"/>
                <w:color w:val="282828"/>
                <w:sz w:val="18"/>
                <w:szCs w:val="22"/>
                <w:lang w:val="en-US" w:eastAsia="en-US"/>
              </w:rPr>
              <w:t>Daily low-stakes retrieval &amp; connection to decimals/fractions</w:t>
            </w:r>
          </w:p>
        </w:tc>
      </w:tr>
    </w:tbl>
    <w:p w14:paraId="53710F29" w14:textId="77777777" w:rsidR="00607866" w:rsidRPr="00607866" w:rsidRDefault="00607866" w:rsidP="00607866">
      <w:pPr>
        <w:spacing w:after="120" w:line="276" w:lineRule="auto"/>
        <w:rPr>
          <w:rFonts w:ascii="Arial" w:eastAsia="MS Mincho" w:hAnsi="Arial"/>
          <w:color w:val="282828"/>
          <w:sz w:val="21"/>
          <w:szCs w:val="22"/>
          <w:lang w:val="en-US" w:eastAsia="en-US"/>
        </w:rPr>
      </w:pPr>
    </w:p>
    <w:p w14:paraId="335F8C42" w14:textId="77777777" w:rsidR="00607866" w:rsidRPr="00607866" w:rsidRDefault="00607866" w:rsidP="00607866">
      <w:pPr>
        <w:keepNext/>
        <w:spacing w:before="280" w:after="80" w:line="276" w:lineRule="auto"/>
        <w:rPr>
          <w:rFonts w:ascii="Arial" w:eastAsia="MS Mincho" w:hAnsi="Arial"/>
          <w:sz w:val="21"/>
          <w:szCs w:val="22"/>
          <w:u w:val="single"/>
          <w:lang w:val="en-US" w:eastAsia="en-US"/>
        </w:rPr>
      </w:pPr>
      <w:r w:rsidRPr="00607866">
        <w:rPr>
          <w:rFonts w:ascii="Arial" w:eastAsia="MS Mincho" w:hAnsi="Arial"/>
          <w:b/>
          <w:szCs w:val="22"/>
          <w:u w:val="single"/>
          <w:lang w:val="en-US" w:eastAsia="en-US"/>
        </w:rPr>
        <w:t>Non-Negotiable Classroom Practices</w:t>
      </w:r>
    </w:p>
    <w:p w14:paraId="73949D2F" w14:textId="77777777" w:rsidR="00607866" w:rsidRPr="00607866" w:rsidRDefault="00607866" w:rsidP="00607866">
      <w:pPr>
        <w:spacing w:after="80" w:line="276" w:lineRule="auto"/>
        <w:rPr>
          <w:rFonts w:ascii="Arial" w:eastAsia="MS Mincho" w:hAnsi="Arial"/>
          <w:color w:val="282828"/>
          <w:sz w:val="22"/>
          <w:szCs w:val="22"/>
          <w:lang w:val="en-US" w:eastAsia="en-US"/>
        </w:rPr>
      </w:pPr>
      <w:r w:rsidRPr="00607866">
        <w:rPr>
          <w:rFonts w:ascii="Arial" w:eastAsia="MS Mincho" w:hAnsi="Arial"/>
          <w:color w:val="282828"/>
          <w:sz w:val="22"/>
          <w:szCs w:val="22"/>
          <w:lang w:val="en-US" w:eastAsia="en-US"/>
        </w:rPr>
        <w:t>To ensure a consistent approach throughout the school, every class teacher will embed:</w:t>
      </w:r>
    </w:p>
    <w:p w14:paraId="275F12C8" w14:textId="77777777" w:rsidR="00607866" w:rsidRPr="00607866" w:rsidRDefault="00607866" w:rsidP="00607866">
      <w:pPr>
        <w:spacing w:after="60" w:line="276" w:lineRule="auto"/>
        <w:ind w:left="288"/>
        <w:rPr>
          <w:rFonts w:ascii="Arial" w:eastAsia="MS Mincho" w:hAnsi="Arial"/>
          <w:color w:val="282828"/>
          <w:sz w:val="22"/>
          <w:szCs w:val="22"/>
          <w:lang w:val="en-US" w:eastAsia="en-US"/>
        </w:rPr>
      </w:pPr>
      <w:r w:rsidRPr="00607866">
        <w:rPr>
          <w:rFonts w:ascii="Arial" w:eastAsia="MS Mincho" w:hAnsi="Arial"/>
          <w:b/>
          <w:color w:val="1B365D"/>
          <w:sz w:val="22"/>
          <w:szCs w:val="22"/>
          <w:lang w:val="en-US" w:eastAsia="en-US"/>
        </w:rPr>
        <w:t xml:space="preserve">1. Daily 5-Minute Fluency Session: </w:t>
      </w:r>
      <w:r w:rsidRPr="00607866">
        <w:rPr>
          <w:rFonts w:ascii="Arial" w:eastAsia="MS Mincho" w:hAnsi="Arial"/>
          <w:color w:val="282828"/>
          <w:sz w:val="22"/>
          <w:szCs w:val="22"/>
          <w:lang w:val="en-US" w:eastAsia="en-US"/>
        </w:rPr>
        <w:t xml:space="preserve">Dedicated, low-stakes retrieval practice separate from the main </w:t>
      </w:r>
      <w:proofErr w:type="spellStart"/>
      <w:r w:rsidRPr="00607866">
        <w:rPr>
          <w:rFonts w:ascii="Arial" w:eastAsia="MS Mincho" w:hAnsi="Arial"/>
          <w:color w:val="282828"/>
          <w:sz w:val="22"/>
          <w:szCs w:val="22"/>
          <w:lang w:val="en-US" w:eastAsia="en-US"/>
        </w:rPr>
        <w:t>maths</w:t>
      </w:r>
      <w:proofErr w:type="spellEnd"/>
      <w:r w:rsidRPr="00607866">
        <w:rPr>
          <w:rFonts w:ascii="Arial" w:eastAsia="MS Mincho" w:hAnsi="Arial"/>
          <w:color w:val="282828"/>
          <w:sz w:val="22"/>
          <w:szCs w:val="22"/>
          <w:lang w:val="en-US" w:eastAsia="en-US"/>
        </w:rPr>
        <w:t xml:space="preserve"> lesson (e.g., One Fact - Five Minutes, Which One Doesn't </w:t>
      </w:r>
      <w:proofErr w:type="gramStart"/>
      <w:r w:rsidRPr="00607866">
        <w:rPr>
          <w:rFonts w:ascii="Arial" w:eastAsia="MS Mincho" w:hAnsi="Arial"/>
          <w:color w:val="282828"/>
          <w:sz w:val="22"/>
          <w:szCs w:val="22"/>
          <w:lang w:val="en-US" w:eastAsia="en-US"/>
        </w:rPr>
        <w:t>Belong?,</w:t>
      </w:r>
      <w:proofErr w:type="gramEnd"/>
      <w:r w:rsidRPr="00607866">
        <w:rPr>
          <w:rFonts w:ascii="Arial" w:eastAsia="MS Mincho" w:hAnsi="Arial"/>
          <w:color w:val="282828"/>
          <w:sz w:val="22"/>
          <w:szCs w:val="22"/>
          <w:lang w:val="en-US" w:eastAsia="en-US"/>
        </w:rPr>
        <w:t xml:space="preserve"> Same/Different).</w:t>
      </w:r>
    </w:p>
    <w:p w14:paraId="05603C21" w14:textId="77777777" w:rsidR="00607866" w:rsidRPr="00607866" w:rsidRDefault="00607866" w:rsidP="00607866">
      <w:pPr>
        <w:spacing w:after="60" w:line="276" w:lineRule="auto"/>
        <w:ind w:left="288"/>
        <w:rPr>
          <w:rFonts w:ascii="Arial" w:eastAsia="MS Mincho" w:hAnsi="Arial"/>
          <w:color w:val="282828"/>
          <w:sz w:val="22"/>
          <w:szCs w:val="22"/>
          <w:lang w:val="en-US" w:eastAsia="en-US"/>
        </w:rPr>
      </w:pPr>
      <w:r w:rsidRPr="00607866">
        <w:rPr>
          <w:rFonts w:ascii="Arial" w:eastAsia="MS Mincho" w:hAnsi="Arial"/>
          <w:b/>
          <w:color w:val="1B365D"/>
          <w:sz w:val="22"/>
          <w:szCs w:val="22"/>
          <w:lang w:val="en-US" w:eastAsia="en-US"/>
        </w:rPr>
        <w:t xml:space="preserve">2. Consistent Representations: </w:t>
      </w:r>
      <w:r w:rsidRPr="00607866">
        <w:rPr>
          <w:rFonts w:ascii="Arial" w:eastAsia="MS Mincho" w:hAnsi="Arial"/>
          <w:color w:val="282828"/>
          <w:sz w:val="22"/>
          <w:szCs w:val="22"/>
          <w:lang w:val="en-US" w:eastAsia="en-US"/>
        </w:rPr>
        <w:t>Visual models—specifically arrays and area models—must be used consistently across all year groups before moving solely to abstract symbols.</w:t>
      </w:r>
    </w:p>
    <w:p w14:paraId="57EF7DAD" w14:textId="77777777" w:rsidR="00607866" w:rsidRPr="00607866" w:rsidRDefault="00607866" w:rsidP="00607866">
      <w:pPr>
        <w:spacing w:after="60" w:line="276" w:lineRule="auto"/>
        <w:ind w:left="288"/>
        <w:rPr>
          <w:rFonts w:ascii="Arial" w:eastAsia="MS Mincho" w:hAnsi="Arial"/>
          <w:color w:val="282828"/>
          <w:sz w:val="22"/>
          <w:szCs w:val="22"/>
          <w:lang w:val="en-US" w:eastAsia="en-US"/>
        </w:rPr>
      </w:pPr>
      <w:r w:rsidRPr="00607866">
        <w:rPr>
          <w:rFonts w:ascii="Arial" w:eastAsia="MS Mincho" w:hAnsi="Arial"/>
          <w:b/>
          <w:color w:val="1B365D"/>
          <w:sz w:val="22"/>
          <w:szCs w:val="22"/>
          <w:lang w:val="en-US" w:eastAsia="en-US"/>
        </w:rPr>
        <w:t xml:space="preserve">3. Mathematical Talk &amp; Stem Sentences: </w:t>
      </w:r>
      <w:r w:rsidRPr="00607866">
        <w:rPr>
          <w:rFonts w:ascii="Arial" w:eastAsia="MS Mincho" w:hAnsi="Arial"/>
          <w:color w:val="282828"/>
          <w:sz w:val="22"/>
          <w:szCs w:val="22"/>
          <w:lang w:val="en-US" w:eastAsia="en-US"/>
        </w:rPr>
        <w:t>Classrooms will systematically build derived-fact reasoning through structured discussion.</w:t>
      </w:r>
    </w:p>
    <w:p w14:paraId="7AE750F2" w14:textId="76E661D9" w:rsidR="00607866" w:rsidRPr="00607866" w:rsidRDefault="00607866" w:rsidP="00607866">
      <w:pPr>
        <w:spacing w:after="120" w:line="276" w:lineRule="auto"/>
        <w:ind w:left="720"/>
        <w:rPr>
          <w:rFonts w:ascii="Arial" w:eastAsia="MS Mincho" w:hAnsi="Arial"/>
          <w:color w:val="282828"/>
          <w:sz w:val="20"/>
          <w:szCs w:val="20"/>
          <w:lang w:val="en-US" w:eastAsia="en-US"/>
        </w:rPr>
      </w:pPr>
      <w:r w:rsidRPr="00607866">
        <w:rPr>
          <w:rFonts w:ascii="Arial" w:eastAsia="MS Mincho" w:hAnsi="Arial"/>
          <w:b/>
          <w:color w:val="8B1A1A"/>
          <w:sz w:val="20"/>
          <w:szCs w:val="20"/>
          <w:lang w:val="en-US" w:eastAsia="en-US"/>
        </w:rPr>
        <w:t xml:space="preserve">Example Stem Sentence: </w:t>
      </w:r>
      <w:r w:rsidRPr="00607866">
        <w:rPr>
          <w:rFonts w:ascii="Arial" w:eastAsia="MS Mincho" w:hAnsi="Arial"/>
          <w:i/>
          <w:color w:val="282828"/>
          <w:sz w:val="20"/>
          <w:szCs w:val="20"/>
          <w:lang w:val="en-US" w:eastAsia="en-US"/>
        </w:rPr>
        <w:t>“If I know 6 × 7 = 42, then I know 60 × 7 = 420 because the factor is 10 times bigger.”</w:t>
      </w:r>
    </w:p>
    <w:p w14:paraId="5937EA7C" w14:textId="65F2B7AB" w:rsidR="00607866" w:rsidRPr="00607866" w:rsidRDefault="00607866" w:rsidP="00607866">
      <w:pPr>
        <w:keepNext/>
        <w:spacing w:before="280" w:after="80" w:line="276" w:lineRule="auto"/>
        <w:rPr>
          <w:rFonts w:ascii="Arial" w:eastAsia="MS Mincho" w:hAnsi="Arial"/>
          <w:sz w:val="21"/>
          <w:szCs w:val="22"/>
          <w:u w:val="single"/>
          <w:lang w:val="en-US" w:eastAsia="en-US"/>
        </w:rPr>
      </w:pPr>
      <w:r w:rsidRPr="00607866">
        <w:rPr>
          <w:rFonts w:ascii="Arial" w:eastAsia="MS Mincho" w:hAnsi="Arial"/>
          <w:b/>
          <w:szCs w:val="22"/>
          <w:u w:val="single"/>
          <w:lang w:val="en-US" w:eastAsia="en-US"/>
        </w:rPr>
        <w:t>Assessment &amp; Low-Stakes Practice</w:t>
      </w:r>
    </w:p>
    <w:p w14:paraId="512B7BF9" w14:textId="77777777" w:rsidR="00607866" w:rsidRPr="00607866" w:rsidRDefault="00607866" w:rsidP="00607866">
      <w:pPr>
        <w:tabs>
          <w:tab w:val="num" w:pos="360"/>
        </w:tabs>
        <w:spacing w:after="60" w:line="276" w:lineRule="auto"/>
        <w:ind w:left="360" w:hanging="360"/>
        <w:contextualSpacing/>
        <w:rPr>
          <w:rFonts w:ascii="Arial" w:eastAsia="MS Mincho" w:hAnsi="Arial"/>
          <w:color w:val="282828"/>
          <w:sz w:val="22"/>
          <w:szCs w:val="22"/>
          <w:lang w:val="en-US" w:eastAsia="en-US"/>
        </w:rPr>
      </w:pPr>
      <w:r w:rsidRPr="00607866">
        <w:rPr>
          <w:rFonts w:ascii="Arial" w:eastAsia="MS Mincho" w:hAnsi="Arial"/>
          <w:b/>
          <w:color w:val="282828"/>
          <w:sz w:val="22"/>
          <w:szCs w:val="22"/>
          <w:lang w:val="en-US" w:eastAsia="en-US"/>
        </w:rPr>
        <w:t xml:space="preserve">Low-Stakes Testing: </w:t>
      </w:r>
      <w:r w:rsidRPr="00607866">
        <w:rPr>
          <w:rFonts w:ascii="Arial" w:eastAsia="MS Mincho" w:hAnsi="Arial"/>
          <w:color w:val="282828"/>
          <w:sz w:val="22"/>
          <w:szCs w:val="22"/>
          <w:lang w:val="en-US" w:eastAsia="en-US"/>
        </w:rPr>
        <w:t>High-pressure timed drills are avoided during early instructional stages to prevent math anxiety and foster deep understanding.</w:t>
      </w:r>
    </w:p>
    <w:p w14:paraId="0C3FF300" w14:textId="77777777" w:rsidR="00607866" w:rsidRPr="00607866" w:rsidRDefault="00607866" w:rsidP="00607866">
      <w:pPr>
        <w:tabs>
          <w:tab w:val="num" w:pos="360"/>
        </w:tabs>
        <w:spacing w:after="60" w:line="276" w:lineRule="auto"/>
        <w:ind w:left="360" w:hanging="360"/>
        <w:contextualSpacing/>
        <w:rPr>
          <w:rFonts w:ascii="Arial" w:eastAsia="MS Mincho" w:hAnsi="Arial"/>
          <w:color w:val="282828"/>
          <w:sz w:val="22"/>
          <w:szCs w:val="22"/>
          <w:lang w:val="en-US" w:eastAsia="en-US"/>
        </w:rPr>
      </w:pPr>
      <w:r w:rsidRPr="00607866">
        <w:rPr>
          <w:rFonts w:ascii="Arial" w:eastAsia="MS Mincho" w:hAnsi="Arial"/>
          <w:b/>
          <w:color w:val="282828"/>
          <w:sz w:val="22"/>
          <w:szCs w:val="22"/>
          <w:lang w:val="en-US" w:eastAsia="en-US"/>
        </w:rPr>
        <w:t xml:space="preserve">Diagnostic Tracking: </w:t>
      </w:r>
      <w:r w:rsidRPr="00607866">
        <w:rPr>
          <w:rFonts w:ascii="Arial" w:eastAsia="MS Mincho" w:hAnsi="Arial"/>
          <w:color w:val="282828"/>
          <w:sz w:val="22"/>
          <w:szCs w:val="22"/>
          <w:lang w:val="en-US" w:eastAsia="en-US"/>
        </w:rPr>
        <w:t>Assessment focuses on identifying pupil strategies rather than just correct answers:</w:t>
      </w:r>
    </w:p>
    <w:p w14:paraId="0C59FDED" w14:textId="77777777" w:rsidR="00607866" w:rsidRPr="00607866" w:rsidRDefault="00607866" w:rsidP="00607866">
      <w:pPr>
        <w:spacing w:after="40" w:line="276" w:lineRule="auto"/>
        <w:ind w:left="720"/>
        <w:rPr>
          <w:rFonts w:ascii="Arial" w:eastAsia="MS Mincho" w:hAnsi="Arial"/>
          <w:color w:val="282828"/>
          <w:sz w:val="22"/>
          <w:szCs w:val="22"/>
          <w:lang w:val="en-US" w:eastAsia="en-US"/>
        </w:rPr>
      </w:pPr>
      <w:r w:rsidRPr="00607866">
        <w:rPr>
          <w:rFonts w:ascii="Arial" w:eastAsia="MS Mincho" w:hAnsi="Arial"/>
          <w:b/>
          <w:color w:val="282828"/>
          <w:sz w:val="22"/>
          <w:szCs w:val="22"/>
          <w:lang w:val="en-US" w:eastAsia="en-US"/>
        </w:rPr>
        <w:lastRenderedPageBreak/>
        <w:t xml:space="preserve">• Counting All / Skip Counting: </w:t>
      </w:r>
      <w:r w:rsidRPr="00607866">
        <w:rPr>
          <w:rFonts w:ascii="Arial" w:eastAsia="MS Mincho" w:hAnsi="Arial"/>
          <w:color w:val="282828"/>
          <w:sz w:val="22"/>
          <w:szCs w:val="22"/>
          <w:lang w:val="en-US" w:eastAsia="en-US"/>
        </w:rPr>
        <w:t>Pupil requires structural support via arrays and visual concrete models.</w:t>
      </w:r>
    </w:p>
    <w:p w14:paraId="736F260A" w14:textId="77777777" w:rsidR="00607866" w:rsidRPr="00607866" w:rsidRDefault="00607866" w:rsidP="00607866">
      <w:pPr>
        <w:spacing w:after="40" w:line="276" w:lineRule="auto"/>
        <w:ind w:left="720"/>
        <w:rPr>
          <w:rFonts w:ascii="Arial" w:eastAsia="MS Mincho" w:hAnsi="Arial"/>
          <w:color w:val="282828"/>
          <w:sz w:val="22"/>
          <w:szCs w:val="22"/>
          <w:lang w:val="en-US" w:eastAsia="en-US"/>
        </w:rPr>
      </w:pPr>
      <w:r w:rsidRPr="00607866">
        <w:rPr>
          <w:rFonts w:ascii="Arial" w:eastAsia="MS Mincho" w:hAnsi="Arial"/>
          <w:b/>
          <w:color w:val="282828"/>
          <w:sz w:val="22"/>
          <w:szCs w:val="22"/>
          <w:lang w:val="en-US" w:eastAsia="en-US"/>
        </w:rPr>
        <w:t xml:space="preserve">• Derived Facts (e.g., 5 eights + 2 eights): </w:t>
      </w:r>
      <w:r w:rsidRPr="00607866">
        <w:rPr>
          <w:rFonts w:ascii="Arial" w:eastAsia="MS Mincho" w:hAnsi="Arial"/>
          <w:color w:val="282828"/>
          <w:sz w:val="22"/>
          <w:szCs w:val="22"/>
          <w:lang w:val="en-US" w:eastAsia="en-US"/>
        </w:rPr>
        <w:t>Demonstrates secure multiplicative reasoning and relational understanding.</w:t>
      </w:r>
    </w:p>
    <w:p w14:paraId="0A134FA3" w14:textId="77777777" w:rsidR="00607866" w:rsidRPr="00607866" w:rsidRDefault="00607866" w:rsidP="00607866">
      <w:pPr>
        <w:spacing w:after="40" w:line="276" w:lineRule="auto"/>
        <w:ind w:left="720"/>
        <w:rPr>
          <w:rFonts w:ascii="Arial" w:eastAsia="MS Mincho" w:hAnsi="Arial"/>
          <w:color w:val="282828"/>
          <w:sz w:val="22"/>
          <w:szCs w:val="22"/>
          <w:lang w:val="en-US" w:eastAsia="en-US"/>
        </w:rPr>
      </w:pPr>
      <w:r w:rsidRPr="00607866">
        <w:rPr>
          <w:rFonts w:ascii="Arial" w:eastAsia="MS Mincho" w:hAnsi="Arial"/>
          <w:b/>
          <w:color w:val="282828"/>
          <w:sz w:val="22"/>
          <w:szCs w:val="22"/>
          <w:lang w:val="en-US" w:eastAsia="en-US"/>
        </w:rPr>
        <w:t xml:space="preserve">• Automatic Recall: </w:t>
      </w:r>
      <w:r w:rsidRPr="00607866">
        <w:rPr>
          <w:rFonts w:ascii="Arial" w:eastAsia="MS Mincho" w:hAnsi="Arial"/>
          <w:color w:val="282828"/>
          <w:sz w:val="22"/>
          <w:szCs w:val="22"/>
          <w:lang w:val="en-US" w:eastAsia="en-US"/>
        </w:rPr>
        <w:t>Achieved smoothly through secure visual and conceptual foundations.</w:t>
      </w:r>
    </w:p>
    <w:p w14:paraId="7A3D44E3" w14:textId="77777777" w:rsidR="00607866" w:rsidRDefault="00607866" w:rsidP="0032493F">
      <w:pPr>
        <w:autoSpaceDE w:val="0"/>
        <w:autoSpaceDN w:val="0"/>
        <w:jc w:val="both"/>
        <w:rPr>
          <w:rFonts w:ascii="Arial" w:hAnsi="Arial" w:cs="Arial"/>
          <w:bCs/>
          <w:sz w:val="22"/>
          <w:szCs w:val="22"/>
        </w:rPr>
      </w:pPr>
    </w:p>
    <w:sectPr w:rsidR="00607866" w:rsidSect="00C70FF7">
      <w:headerReference w:type="default" r:id="rId14"/>
      <w:footerReference w:type="default" r:id="rId15"/>
      <w:pgSz w:w="11906" w:h="16838"/>
      <w:pgMar w:top="1134" w:right="707" w:bottom="142" w:left="709"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A1655" w14:textId="77777777" w:rsidR="00F57B09" w:rsidRDefault="00F57B09" w:rsidP="003309BE">
      <w:r>
        <w:separator/>
      </w:r>
    </w:p>
  </w:endnote>
  <w:endnote w:type="continuationSeparator" w:id="0">
    <w:p w14:paraId="4D880846" w14:textId="77777777" w:rsidR="00F57B09" w:rsidRDefault="00F57B09" w:rsidP="003309BE">
      <w:r>
        <w:continuationSeparator/>
      </w:r>
    </w:p>
  </w:endnote>
  <w:endnote w:type="continuationNotice" w:id="1">
    <w:p w14:paraId="63650C6C" w14:textId="77777777" w:rsidR="00F57B09" w:rsidRDefault="00F57B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717393993"/>
      <w:docPartObj>
        <w:docPartGallery w:val="Page Numbers (Bottom of Page)"/>
        <w:docPartUnique/>
      </w:docPartObj>
    </w:sdtPr>
    <w:sdtEndPr/>
    <w:sdtContent>
      <w:sdt>
        <w:sdtPr>
          <w:rPr>
            <w:rFonts w:ascii="Arial" w:hAnsi="Arial" w:cs="Arial"/>
          </w:rPr>
          <w:id w:val="118045468"/>
          <w:docPartObj>
            <w:docPartGallery w:val="Page Numbers (Top of Page)"/>
            <w:docPartUnique/>
          </w:docPartObj>
        </w:sdtPr>
        <w:sdtEndPr/>
        <w:sdtContent>
          <w:p w14:paraId="1630BB29" w14:textId="480E70B8" w:rsidR="00F57B09" w:rsidRPr="00947E32" w:rsidRDefault="00F57B09" w:rsidP="00947E32">
            <w:pPr>
              <w:pStyle w:val="Footer"/>
              <w:rPr>
                <w:rFonts w:ascii="Arial" w:hAnsi="Arial" w:cs="Arial"/>
              </w:rPr>
            </w:pPr>
            <w:r>
              <w:rPr>
                <w:rFonts w:ascii="Arial" w:hAnsi="Arial" w:cs="Arial"/>
              </w:rPr>
              <w:t xml:space="preserve">Kingsnorth CEP - Maths Policy – </w:t>
            </w:r>
            <w:r w:rsidR="00F0580D">
              <w:rPr>
                <w:rFonts w:ascii="Arial" w:hAnsi="Arial" w:cs="Arial"/>
              </w:rPr>
              <w:t>June 2025</w:t>
            </w:r>
            <w:r>
              <w:rPr>
                <w:rFonts w:ascii="Arial" w:hAnsi="Arial" w:cs="Arial"/>
              </w:rPr>
              <w:t xml:space="preserve">                                          </w:t>
            </w:r>
            <w:r w:rsidRPr="0032493F">
              <w:rPr>
                <w:rFonts w:ascii="Arial" w:hAnsi="Arial" w:cs="Arial"/>
              </w:rPr>
              <w:t xml:space="preserve">Page </w:t>
            </w:r>
            <w:r w:rsidRPr="0032493F">
              <w:rPr>
                <w:rFonts w:ascii="Arial" w:hAnsi="Arial" w:cs="Arial"/>
                <w:b/>
                <w:bCs/>
              </w:rPr>
              <w:fldChar w:fldCharType="begin"/>
            </w:r>
            <w:r w:rsidRPr="0032493F">
              <w:rPr>
                <w:rFonts w:ascii="Arial" w:hAnsi="Arial" w:cs="Arial"/>
                <w:b/>
                <w:bCs/>
              </w:rPr>
              <w:instrText xml:space="preserve"> PAGE </w:instrText>
            </w:r>
            <w:r w:rsidRPr="0032493F">
              <w:rPr>
                <w:rFonts w:ascii="Arial" w:hAnsi="Arial" w:cs="Arial"/>
                <w:b/>
                <w:bCs/>
              </w:rPr>
              <w:fldChar w:fldCharType="separate"/>
            </w:r>
            <w:r>
              <w:rPr>
                <w:rFonts w:ascii="Arial" w:hAnsi="Arial" w:cs="Arial"/>
                <w:b/>
                <w:bCs/>
                <w:noProof/>
              </w:rPr>
              <w:t>1</w:t>
            </w:r>
            <w:r w:rsidRPr="0032493F">
              <w:rPr>
                <w:rFonts w:ascii="Arial" w:hAnsi="Arial" w:cs="Arial"/>
                <w:b/>
                <w:bCs/>
              </w:rPr>
              <w:fldChar w:fldCharType="end"/>
            </w:r>
            <w:r w:rsidRPr="0032493F">
              <w:rPr>
                <w:rFonts w:ascii="Arial" w:hAnsi="Arial" w:cs="Arial"/>
              </w:rPr>
              <w:t xml:space="preserve"> of </w:t>
            </w:r>
            <w:r w:rsidRPr="0032493F">
              <w:rPr>
                <w:rFonts w:ascii="Arial" w:hAnsi="Arial" w:cs="Arial"/>
                <w:b/>
                <w:bCs/>
              </w:rPr>
              <w:fldChar w:fldCharType="begin"/>
            </w:r>
            <w:r w:rsidRPr="0032493F">
              <w:rPr>
                <w:rFonts w:ascii="Arial" w:hAnsi="Arial" w:cs="Arial"/>
                <w:b/>
                <w:bCs/>
              </w:rPr>
              <w:instrText xml:space="preserve"> NUMPAGES  </w:instrText>
            </w:r>
            <w:r w:rsidRPr="0032493F">
              <w:rPr>
                <w:rFonts w:ascii="Arial" w:hAnsi="Arial" w:cs="Arial"/>
                <w:b/>
                <w:bCs/>
              </w:rPr>
              <w:fldChar w:fldCharType="separate"/>
            </w:r>
            <w:r>
              <w:rPr>
                <w:rFonts w:ascii="Arial" w:hAnsi="Arial" w:cs="Arial"/>
                <w:b/>
                <w:bCs/>
                <w:noProof/>
              </w:rPr>
              <w:t>8</w:t>
            </w:r>
            <w:r w:rsidRPr="0032493F">
              <w:rPr>
                <w:rFonts w:ascii="Arial" w:hAnsi="Arial" w:cs="Arial"/>
                <w:b/>
                <w:bCs/>
              </w:rPr>
              <w:fldChar w:fldCharType="end"/>
            </w:r>
          </w:p>
        </w:sdtContent>
      </w:sdt>
    </w:sdtContent>
  </w:sdt>
  <w:p w14:paraId="6688DF32" w14:textId="77777777" w:rsidR="00F57B09" w:rsidRDefault="00F57B0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5883B" w14:textId="77777777" w:rsidR="00F57B09" w:rsidRDefault="00F57B09" w:rsidP="003309BE">
      <w:r>
        <w:separator/>
      </w:r>
    </w:p>
  </w:footnote>
  <w:footnote w:type="continuationSeparator" w:id="0">
    <w:p w14:paraId="3BA70E31" w14:textId="77777777" w:rsidR="00F57B09" w:rsidRDefault="00F57B09" w:rsidP="003309BE">
      <w:r>
        <w:continuationSeparator/>
      </w:r>
    </w:p>
  </w:footnote>
  <w:footnote w:type="continuationNotice" w:id="1">
    <w:p w14:paraId="55EE434B" w14:textId="77777777" w:rsidR="00F57B09" w:rsidRDefault="00F57B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F89A9" w14:textId="1A8052F7" w:rsidR="00F57B09" w:rsidRDefault="00F57B09">
    <w:pPr>
      <w:pStyle w:val="Header"/>
    </w:pPr>
  </w:p>
  <w:p w14:paraId="4430DC34" w14:textId="77777777" w:rsidR="00F57B09" w:rsidRDefault="00F57B09"/>
  <w:p w14:paraId="217C9F7E" w14:textId="77777777" w:rsidR="00F57B09" w:rsidRDefault="00F57B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440D"/>
    <w:multiLevelType w:val="multilevel"/>
    <w:tmpl w:val="DE96B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F67C38"/>
    <w:multiLevelType w:val="hybridMultilevel"/>
    <w:tmpl w:val="D88E63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3D06858"/>
    <w:multiLevelType w:val="multilevel"/>
    <w:tmpl w:val="761A4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C82211"/>
    <w:multiLevelType w:val="multilevel"/>
    <w:tmpl w:val="5C7EDD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C96962"/>
    <w:multiLevelType w:val="multilevel"/>
    <w:tmpl w:val="609A8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B113D0"/>
    <w:multiLevelType w:val="hybridMultilevel"/>
    <w:tmpl w:val="8CCE2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C1C0EBE"/>
    <w:multiLevelType w:val="multilevel"/>
    <w:tmpl w:val="832CB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AB0942"/>
    <w:multiLevelType w:val="multilevel"/>
    <w:tmpl w:val="C592E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1E1F17"/>
    <w:multiLevelType w:val="multilevel"/>
    <w:tmpl w:val="B790B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3260959">
    <w:abstractNumId w:val="1"/>
  </w:num>
  <w:num w:numId="2" w16cid:durableId="809715023">
    <w:abstractNumId w:val="5"/>
  </w:num>
  <w:num w:numId="3" w16cid:durableId="1534613656">
    <w:abstractNumId w:val="8"/>
  </w:num>
  <w:num w:numId="4" w16cid:durableId="93209741">
    <w:abstractNumId w:val="4"/>
  </w:num>
  <w:num w:numId="5" w16cid:durableId="1140924486">
    <w:abstractNumId w:val="6"/>
  </w:num>
  <w:num w:numId="6" w16cid:durableId="2136867048">
    <w:abstractNumId w:val="7"/>
  </w:num>
  <w:num w:numId="7" w16cid:durableId="1204753937">
    <w:abstractNumId w:val="0"/>
  </w:num>
  <w:num w:numId="8" w16cid:durableId="292755070">
    <w:abstractNumId w:val="2"/>
  </w:num>
  <w:num w:numId="9" w16cid:durableId="4645467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BE"/>
    <w:rsid w:val="0002048D"/>
    <w:rsid w:val="00026580"/>
    <w:rsid w:val="00134C50"/>
    <w:rsid w:val="001714A9"/>
    <w:rsid w:val="001964B6"/>
    <w:rsid w:val="00202FD7"/>
    <w:rsid w:val="002B0111"/>
    <w:rsid w:val="002E4867"/>
    <w:rsid w:val="00306735"/>
    <w:rsid w:val="0032493F"/>
    <w:rsid w:val="003309BE"/>
    <w:rsid w:val="003C3B3B"/>
    <w:rsid w:val="003E07E4"/>
    <w:rsid w:val="004275DF"/>
    <w:rsid w:val="00433ABB"/>
    <w:rsid w:val="004B6DCC"/>
    <w:rsid w:val="004D4404"/>
    <w:rsid w:val="00521397"/>
    <w:rsid w:val="00556E63"/>
    <w:rsid w:val="00583440"/>
    <w:rsid w:val="00607866"/>
    <w:rsid w:val="00632742"/>
    <w:rsid w:val="00640141"/>
    <w:rsid w:val="006A659D"/>
    <w:rsid w:val="006C66E3"/>
    <w:rsid w:val="007022E4"/>
    <w:rsid w:val="00741077"/>
    <w:rsid w:val="00763B3A"/>
    <w:rsid w:val="00863E34"/>
    <w:rsid w:val="008B2699"/>
    <w:rsid w:val="008B59C0"/>
    <w:rsid w:val="008C7404"/>
    <w:rsid w:val="0093134F"/>
    <w:rsid w:val="0093367E"/>
    <w:rsid w:val="00947E32"/>
    <w:rsid w:val="00987AE4"/>
    <w:rsid w:val="00B12EE4"/>
    <w:rsid w:val="00B23B77"/>
    <w:rsid w:val="00B74A74"/>
    <w:rsid w:val="00B860A7"/>
    <w:rsid w:val="00BF3224"/>
    <w:rsid w:val="00BF5F3F"/>
    <w:rsid w:val="00C70FF7"/>
    <w:rsid w:val="00C90E37"/>
    <w:rsid w:val="00D03507"/>
    <w:rsid w:val="00D67368"/>
    <w:rsid w:val="00D73A86"/>
    <w:rsid w:val="00DD5CCD"/>
    <w:rsid w:val="00F0580D"/>
    <w:rsid w:val="00F12132"/>
    <w:rsid w:val="00F57B09"/>
    <w:rsid w:val="00FC0BBD"/>
    <w:rsid w:val="00FC6C30"/>
    <w:rsid w:val="00FD7F7C"/>
    <w:rsid w:val="00FE7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C75A4"/>
  <w15:chartTrackingRefBased/>
  <w15:docId w15:val="{EF89A4B2-2628-4BFB-9E4B-AE62838C0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9BE"/>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4275DF"/>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09B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09BE"/>
    <w:pPr>
      <w:tabs>
        <w:tab w:val="center" w:pos="4513"/>
        <w:tab w:val="right" w:pos="9026"/>
      </w:tabs>
    </w:pPr>
  </w:style>
  <w:style w:type="character" w:customStyle="1" w:styleId="HeaderChar">
    <w:name w:val="Header Char"/>
    <w:basedOn w:val="DefaultParagraphFont"/>
    <w:link w:val="Header"/>
    <w:uiPriority w:val="99"/>
    <w:rsid w:val="003309B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309BE"/>
    <w:pPr>
      <w:tabs>
        <w:tab w:val="center" w:pos="4513"/>
        <w:tab w:val="right" w:pos="9026"/>
      </w:tabs>
    </w:pPr>
  </w:style>
  <w:style w:type="character" w:customStyle="1" w:styleId="FooterChar">
    <w:name w:val="Footer Char"/>
    <w:basedOn w:val="DefaultParagraphFont"/>
    <w:link w:val="Footer"/>
    <w:uiPriority w:val="99"/>
    <w:rsid w:val="003309BE"/>
    <w:rPr>
      <w:rFonts w:ascii="Times New Roman" w:eastAsia="Times New Roman" w:hAnsi="Times New Roman" w:cs="Times New Roman"/>
      <w:sz w:val="24"/>
      <w:szCs w:val="24"/>
      <w:lang w:eastAsia="en-GB"/>
    </w:rPr>
  </w:style>
  <w:style w:type="paragraph" w:styleId="NoSpacing">
    <w:name w:val="No Spacing"/>
    <w:autoRedefine/>
    <w:uiPriority w:val="1"/>
    <w:qFormat/>
    <w:rsid w:val="0032493F"/>
    <w:pPr>
      <w:spacing w:after="0" w:line="240" w:lineRule="auto"/>
      <w:contextualSpacing/>
      <w:jc w:val="center"/>
    </w:pPr>
    <w:rPr>
      <w:rFonts w:ascii="Arial" w:eastAsia="Times New Roman" w:hAnsi="Arial" w:cs="Arial"/>
      <w:b/>
      <w:color w:val="FF0000"/>
      <w:sz w:val="28"/>
      <w:szCs w:val="32"/>
      <w:lang w:eastAsia="en-GB"/>
    </w:rPr>
  </w:style>
  <w:style w:type="character" w:styleId="Emphasis">
    <w:name w:val="Emphasis"/>
    <w:basedOn w:val="DefaultParagraphFont"/>
    <w:uiPriority w:val="20"/>
    <w:qFormat/>
    <w:rsid w:val="00C70FF7"/>
    <w:rPr>
      <w:i/>
      <w:iCs/>
    </w:rPr>
  </w:style>
  <w:style w:type="character" w:styleId="Hyperlink">
    <w:name w:val="Hyperlink"/>
    <w:basedOn w:val="DefaultParagraphFont"/>
    <w:uiPriority w:val="99"/>
    <w:unhideWhenUsed/>
    <w:rsid w:val="006A659D"/>
    <w:rPr>
      <w:color w:val="0563C1" w:themeColor="hyperlink"/>
      <w:u w:val="single"/>
    </w:rPr>
  </w:style>
  <w:style w:type="character" w:styleId="UnresolvedMention">
    <w:name w:val="Unresolved Mention"/>
    <w:basedOn w:val="DefaultParagraphFont"/>
    <w:uiPriority w:val="99"/>
    <w:semiHidden/>
    <w:unhideWhenUsed/>
    <w:rsid w:val="006A659D"/>
    <w:rPr>
      <w:color w:val="605E5C"/>
      <w:shd w:val="clear" w:color="auto" w:fill="E1DFDD"/>
    </w:rPr>
  </w:style>
  <w:style w:type="character" w:styleId="FollowedHyperlink">
    <w:name w:val="FollowedHyperlink"/>
    <w:basedOn w:val="DefaultParagraphFont"/>
    <w:uiPriority w:val="99"/>
    <w:semiHidden/>
    <w:unhideWhenUsed/>
    <w:rsid w:val="00FC0BBD"/>
    <w:rPr>
      <w:color w:val="954F72" w:themeColor="followedHyperlink"/>
      <w:u w:val="single"/>
    </w:rPr>
  </w:style>
  <w:style w:type="paragraph" w:styleId="NormalWeb">
    <w:name w:val="Normal (Web)"/>
    <w:basedOn w:val="Normal"/>
    <w:uiPriority w:val="99"/>
    <w:semiHidden/>
    <w:unhideWhenUsed/>
    <w:rsid w:val="00026580"/>
  </w:style>
  <w:style w:type="character" w:customStyle="1" w:styleId="Heading3Char">
    <w:name w:val="Heading 3 Char"/>
    <w:basedOn w:val="DefaultParagraphFont"/>
    <w:link w:val="Heading3"/>
    <w:uiPriority w:val="9"/>
    <w:semiHidden/>
    <w:rsid w:val="004275DF"/>
    <w:rPr>
      <w:rFonts w:asciiTheme="majorHAnsi" w:eastAsiaTheme="majorEastAsia" w:hAnsiTheme="majorHAnsi" w:cstheme="majorBidi"/>
      <w:color w:val="1F4D78"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1550">
      <w:bodyDiv w:val="1"/>
      <w:marLeft w:val="0"/>
      <w:marRight w:val="0"/>
      <w:marTop w:val="0"/>
      <w:marBottom w:val="0"/>
      <w:divBdr>
        <w:top w:val="none" w:sz="0" w:space="0" w:color="auto"/>
        <w:left w:val="none" w:sz="0" w:space="0" w:color="auto"/>
        <w:bottom w:val="none" w:sz="0" w:space="0" w:color="auto"/>
        <w:right w:val="none" w:sz="0" w:space="0" w:color="auto"/>
      </w:divBdr>
    </w:div>
    <w:div w:id="446855757">
      <w:bodyDiv w:val="1"/>
      <w:marLeft w:val="0"/>
      <w:marRight w:val="0"/>
      <w:marTop w:val="0"/>
      <w:marBottom w:val="0"/>
      <w:divBdr>
        <w:top w:val="none" w:sz="0" w:space="0" w:color="auto"/>
        <w:left w:val="none" w:sz="0" w:space="0" w:color="auto"/>
        <w:bottom w:val="none" w:sz="0" w:space="0" w:color="auto"/>
        <w:right w:val="none" w:sz="0" w:space="0" w:color="auto"/>
      </w:divBdr>
    </w:div>
    <w:div w:id="644164828">
      <w:bodyDiv w:val="1"/>
      <w:marLeft w:val="0"/>
      <w:marRight w:val="0"/>
      <w:marTop w:val="0"/>
      <w:marBottom w:val="0"/>
      <w:divBdr>
        <w:top w:val="none" w:sz="0" w:space="0" w:color="auto"/>
        <w:left w:val="none" w:sz="0" w:space="0" w:color="auto"/>
        <w:bottom w:val="none" w:sz="0" w:space="0" w:color="auto"/>
        <w:right w:val="none" w:sz="0" w:space="0" w:color="auto"/>
      </w:divBdr>
    </w:div>
    <w:div w:id="1170173772">
      <w:bodyDiv w:val="1"/>
      <w:marLeft w:val="0"/>
      <w:marRight w:val="0"/>
      <w:marTop w:val="0"/>
      <w:marBottom w:val="0"/>
      <w:divBdr>
        <w:top w:val="none" w:sz="0" w:space="0" w:color="auto"/>
        <w:left w:val="none" w:sz="0" w:space="0" w:color="auto"/>
        <w:bottom w:val="none" w:sz="0" w:space="0" w:color="auto"/>
        <w:right w:val="none" w:sz="0" w:space="0" w:color="auto"/>
      </w:divBdr>
      <w:divsChild>
        <w:div w:id="61368101">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318610370">
      <w:bodyDiv w:val="1"/>
      <w:marLeft w:val="0"/>
      <w:marRight w:val="0"/>
      <w:marTop w:val="0"/>
      <w:marBottom w:val="0"/>
      <w:divBdr>
        <w:top w:val="none" w:sz="0" w:space="0" w:color="auto"/>
        <w:left w:val="none" w:sz="0" w:space="0" w:color="auto"/>
        <w:bottom w:val="none" w:sz="0" w:space="0" w:color="auto"/>
        <w:right w:val="none" w:sz="0" w:space="0" w:color="auto"/>
      </w:divBdr>
      <w:divsChild>
        <w:div w:id="869297875">
          <w:marLeft w:val="0"/>
          <w:marRight w:val="0"/>
          <w:marTop w:val="0"/>
          <w:marBottom w:val="0"/>
          <w:divBdr>
            <w:top w:val="none" w:sz="0" w:space="0" w:color="auto"/>
            <w:left w:val="none" w:sz="0" w:space="0" w:color="auto"/>
            <w:bottom w:val="none" w:sz="0" w:space="0" w:color="auto"/>
            <w:right w:val="none" w:sz="0" w:space="0" w:color="auto"/>
          </w:divBdr>
        </w:div>
      </w:divsChild>
    </w:div>
    <w:div w:id="1519270651">
      <w:bodyDiv w:val="1"/>
      <w:marLeft w:val="0"/>
      <w:marRight w:val="0"/>
      <w:marTop w:val="0"/>
      <w:marBottom w:val="0"/>
      <w:divBdr>
        <w:top w:val="none" w:sz="0" w:space="0" w:color="auto"/>
        <w:left w:val="none" w:sz="0" w:space="0" w:color="auto"/>
        <w:bottom w:val="none" w:sz="0" w:space="0" w:color="auto"/>
        <w:right w:val="none" w:sz="0" w:space="0" w:color="auto"/>
      </w:divBdr>
      <w:divsChild>
        <w:div w:id="1274627923">
          <w:marLeft w:val="0"/>
          <w:marRight w:val="0"/>
          <w:marTop w:val="0"/>
          <w:marBottom w:val="0"/>
          <w:divBdr>
            <w:top w:val="none" w:sz="0" w:space="0" w:color="auto"/>
            <w:left w:val="none" w:sz="0" w:space="0" w:color="auto"/>
            <w:bottom w:val="none" w:sz="0" w:space="0" w:color="auto"/>
            <w:right w:val="none" w:sz="0" w:space="0" w:color="auto"/>
          </w:divBdr>
        </w:div>
      </w:divsChild>
    </w:div>
    <w:div w:id="1641694764">
      <w:bodyDiv w:val="1"/>
      <w:marLeft w:val="0"/>
      <w:marRight w:val="0"/>
      <w:marTop w:val="0"/>
      <w:marBottom w:val="0"/>
      <w:divBdr>
        <w:top w:val="none" w:sz="0" w:space="0" w:color="auto"/>
        <w:left w:val="none" w:sz="0" w:space="0" w:color="auto"/>
        <w:bottom w:val="none" w:sz="0" w:space="0" w:color="auto"/>
        <w:right w:val="none" w:sz="0" w:space="0" w:color="auto"/>
      </w:divBdr>
    </w:div>
    <w:div w:id="1833792384">
      <w:bodyDiv w:val="1"/>
      <w:marLeft w:val="0"/>
      <w:marRight w:val="0"/>
      <w:marTop w:val="0"/>
      <w:marBottom w:val="0"/>
      <w:divBdr>
        <w:top w:val="none" w:sz="0" w:space="0" w:color="auto"/>
        <w:left w:val="none" w:sz="0" w:space="0" w:color="auto"/>
        <w:bottom w:val="none" w:sz="0" w:space="0" w:color="auto"/>
        <w:right w:val="none" w:sz="0" w:space="0" w:color="auto"/>
      </w:divBdr>
    </w:div>
    <w:div w:id="2139716527">
      <w:bodyDiv w:val="1"/>
      <w:marLeft w:val="0"/>
      <w:marRight w:val="0"/>
      <w:marTop w:val="0"/>
      <w:marBottom w:val="0"/>
      <w:divBdr>
        <w:top w:val="none" w:sz="0" w:space="0" w:color="auto"/>
        <w:left w:val="none" w:sz="0" w:space="0" w:color="auto"/>
        <w:bottom w:val="none" w:sz="0" w:space="0" w:color="auto"/>
        <w:right w:val="none" w:sz="0" w:space="0" w:color="auto"/>
      </w:divBdr>
      <w:divsChild>
        <w:div w:id="357197770">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uk/url?sa=i&amp;rct=j&amp;q=&amp;esrc=s&amp;source=images&amp;cd=&amp;cad=rja&amp;uact=8&amp;ved=0ahUKEwitz_WustTMAhXSSxoKHS-QBtkQjRwIBw&amp;url=https://www.canterburydiocese.org/childrenandschools/multiacademytrust/&amp;bvm=bv.121926005,d.d2s&amp;psig=AFQjCNHTG28vCYmvHhHAFwuWcJFcW1M74g&amp;ust=1463137577367469"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ggestedby_x003a_ xmlns="648cea3a-93ce-469d-9229-1ba00ac2e80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3E2A44D9463BD40970DED1D0D1696B9" ma:contentTypeVersion="14" ma:contentTypeDescription="Create a new document." ma:contentTypeScope="" ma:versionID="b49b1730d2562d565e0d612341424eff">
  <xsd:schema xmlns:xsd="http://www.w3.org/2001/XMLSchema" xmlns:xs="http://www.w3.org/2001/XMLSchema" xmlns:p="http://schemas.microsoft.com/office/2006/metadata/properties" xmlns:ns2="a4573ea9-da23-431f-9ace-af81da5e6d93" xmlns:ns3="648cea3a-93ce-469d-9229-1ba00ac2e80e" targetNamespace="http://schemas.microsoft.com/office/2006/metadata/properties" ma:root="true" ma:fieldsID="85a7cb1e05cb1e5e80a8075a96baad0d" ns2:_="" ns3:_="">
    <xsd:import namespace="a4573ea9-da23-431f-9ace-af81da5e6d93"/>
    <xsd:import namespace="648cea3a-93ce-469d-9229-1ba00ac2e80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Suggestedby_x003a_"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73ea9-da23-431f-9ace-af81da5e6d9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8cea3a-93ce-469d-9229-1ba00ac2e80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Suggestedby_x003a_" ma:index="20" nillable="true" ma:displayName="Suggested by:" ma:format="Dropdown" ma:internalName="Suggestedby_x003a_">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0E4BC4-C81E-487B-9805-754726CCDFAF}">
  <ds:schemaRefs>
    <ds:schemaRef ds:uri="http://schemas.openxmlformats.org/officeDocument/2006/bibliography"/>
  </ds:schemaRefs>
</ds:datastoreItem>
</file>

<file path=customXml/itemProps2.xml><?xml version="1.0" encoding="utf-8"?>
<ds:datastoreItem xmlns:ds="http://schemas.openxmlformats.org/officeDocument/2006/customXml" ds:itemID="{8E1EA69D-0477-478A-A5F0-5527D211CDA7}">
  <ds:schemaRefs>
    <ds:schemaRef ds:uri="http://schemas.microsoft.com/sharepoint/v3/contenttype/forms"/>
  </ds:schemaRefs>
</ds:datastoreItem>
</file>

<file path=customXml/itemProps3.xml><?xml version="1.0" encoding="utf-8"?>
<ds:datastoreItem xmlns:ds="http://schemas.openxmlformats.org/officeDocument/2006/customXml" ds:itemID="{5BE93E98-91D9-43E3-AA69-9AB9CF223609}">
  <ds:schemaRefs>
    <ds:schemaRef ds:uri="http://www.w3.org/XML/1998/namespace"/>
    <ds:schemaRef ds:uri="http://schemas.openxmlformats.org/package/2006/metadata/core-properties"/>
    <ds:schemaRef ds:uri="http://schemas.microsoft.com/office/infopath/2007/PartnerControls"/>
    <ds:schemaRef ds:uri="648cea3a-93ce-469d-9229-1ba00ac2e80e"/>
    <ds:schemaRef ds:uri="http://schemas.microsoft.com/office/2006/documentManagement/types"/>
    <ds:schemaRef ds:uri="a4573ea9-da23-431f-9ace-af81da5e6d93"/>
    <ds:schemaRef ds:uri="http://purl.org/dc/terms/"/>
    <ds:schemaRef ds:uri="http://schemas.microsoft.com/office/2006/metadata/properties"/>
    <ds:schemaRef ds:uri="http://purl.org/dc/dcmitype/"/>
    <ds:schemaRef ds:uri="http://purl.org/dc/elements/1.1/"/>
  </ds:schemaRefs>
</ds:datastoreItem>
</file>

<file path=customXml/itemProps4.xml><?xml version="1.0" encoding="utf-8"?>
<ds:datastoreItem xmlns:ds="http://schemas.openxmlformats.org/officeDocument/2006/customXml" ds:itemID="{94F65C81-2EB1-4BE4-80D5-6D06B9A6C6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73ea9-da23-431f-9ace-af81da5e6d93"/>
    <ds:schemaRef ds:uri="648cea3a-93ce-469d-9229-1ba00ac2e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743</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Sullivan</dc:creator>
  <cp:keywords/>
  <dc:description/>
  <cp:lastModifiedBy>L Howard</cp:lastModifiedBy>
  <cp:revision>2</cp:revision>
  <cp:lastPrinted>2024-02-26T00:33:00Z</cp:lastPrinted>
  <dcterms:created xsi:type="dcterms:W3CDTF">2026-08-04T11:27:00Z</dcterms:created>
  <dcterms:modified xsi:type="dcterms:W3CDTF">2026-08-04T11:27:00Z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0x01010093E2A44D9463BD40970DED1D0D1696B9</vt:lpwstr>
  </property>
</Properties>
</file>