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D50" w:rsidRDefault="00624D50" w:rsidP="00624D50">
      <w:pPr>
        <w:spacing w:line="259" w:lineRule="auto"/>
        <w:ind w:right="51"/>
        <w:rPr>
          <w:rFonts w:ascii="Arial" w:eastAsia="Arial" w:hAnsi="Arial" w:cs="Arial"/>
          <w:color w:val="000000"/>
          <w:sz w:val="22"/>
          <w:szCs w:val="22"/>
        </w:rPr>
      </w:pPr>
      <w:r w:rsidRPr="00433ABB">
        <w:rPr>
          <w:rFonts w:ascii="Arial" w:eastAsia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4B9FB3B9" wp14:editId="48BE8BA9">
            <wp:simplePos x="0" y="0"/>
            <wp:positionH relativeFrom="page">
              <wp:posOffset>927735</wp:posOffset>
            </wp:positionH>
            <wp:positionV relativeFrom="page">
              <wp:posOffset>147955</wp:posOffset>
            </wp:positionV>
            <wp:extent cx="5899785" cy="514350"/>
            <wp:effectExtent l="0" t="0" r="0" b="0"/>
            <wp:wrapTopAndBottom/>
            <wp:docPr id="849" name="Picture 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Picture 84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978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z w:val="22"/>
          <w:szCs w:val="22"/>
        </w:rPr>
        <w:t xml:space="preserve">Key Stage 2: </w:t>
      </w:r>
    </w:p>
    <w:p w:rsidR="00624D50" w:rsidRDefault="00624D50" w:rsidP="00624D50">
      <w:pPr>
        <w:spacing w:line="259" w:lineRule="auto"/>
        <w:ind w:right="51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Ind w:w="218" w:type="dxa"/>
        <w:tblLook w:val="04A0" w:firstRow="1" w:lastRow="0" w:firstColumn="1" w:lastColumn="0" w:noHBand="0" w:noVBand="1"/>
      </w:tblPr>
      <w:tblGrid>
        <w:gridCol w:w="1739"/>
        <w:gridCol w:w="1703"/>
        <w:gridCol w:w="1705"/>
        <w:gridCol w:w="1705"/>
        <w:gridCol w:w="1705"/>
        <w:gridCol w:w="1705"/>
      </w:tblGrid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Acute angle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Cubic metre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Factor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Mean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Parallelogram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Rate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Angle at a point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Curved surface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Factorise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Mensuration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Percentage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Ratio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Angle at a point on a line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Decimal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Foot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Metre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Perimeter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Ratio notation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Approximation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Decimal fraction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Formal written methods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Metric unit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Pie chart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Rational number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Average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Decimal system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Formula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Mile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Pint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Reciprocal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Axis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Decomposition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Gallon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Milli-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Place holder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rectilinear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Brackets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Deductive reasoning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Graph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Millilitre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Plot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Recurring decimal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Cancel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Degree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Grid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Millimetre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Point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Reflection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Reflection symmetry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Degree of accuracy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Heptagon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Mixed fraction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polyhedron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Reflection symmetry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Circumference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Denominator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Hexagon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Mixed number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Positive number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Regular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Column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Diagonal (of a polygon)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Horizontal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Multiplicative reasoning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Pound (mass)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Remainder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</w:t>
            </w:r>
            <w:r w:rsidRPr="00F57B09">
              <w:rPr>
                <w:rFonts w:ascii="Arial" w:eastAsia="Arial" w:hAnsi="Arial" w:cs="Arial"/>
                <w:color w:val="000000"/>
                <w:sz w:val="20"/>
                <w:szCs w:val="22"/>
              </w:rPr>
              <w:t>olumnar</w:t>
            </w:r>
          </w:p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F57B09">
              <w:rPr>
                <w:rFonts w:ascii="Arial" w:eastAsia="Arial" w:hAnsi="Arial" w:cs="Arial"/>
                <w:color w:val="000000"/>
                <w:sz w:val="20"/>
                <w:szCs w:val="22"/>
              </w:rPr>
              <w:t>addition or</w:t>
            </w:r>
          </w:p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F57B09">
              <w:rPr>
                <w:rFonts w:ascii="Arial" w:eastAsia="Arial" w:hAnsi="Arial" w:cs="Arial"/>
                <w:color w:val="000000"/>
                <w:sz w:val="20"/>
                <w:szCs w:val="22"/>
              </w:rPr>
              <w:t>subtraction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Diameter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Icosahedron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Natural number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Power (of ten)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Representation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Common factor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Dissection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Imperial unit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Near double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Prime factor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Rhombus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Common multiple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Distance between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Improper fraction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Negative integer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Prime factor decomposition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Right angle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Compare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Distributive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Inch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Negative number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Prime number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Roman numerals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Compasses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Divisibility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Index notation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Net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Priority of operations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Rotation symmetry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Compensation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Divisible by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Integer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Numerator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Proof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Sample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Complement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Divisor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Interpret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Octahedron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Proper fraction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Scale factor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Convert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Dodecahedron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Interval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Odd number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Proportion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Set square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Coordinate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Efficient methods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Kilo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Operator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Proportional reasoning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Simplify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Correspondence problems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Equivalent expression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Kilogram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Order of magnitude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Protractor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Square -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Cross section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Estimate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Kilometre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Order of operation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Prove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Terminating decimal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Cube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Evaluate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Level of accuracy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Origin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Quadrant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Tetrahedron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Cube number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Exchange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Long division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Ounce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Quotient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Translation </w:t>
            </w:r>
          </w:p>
        </w:tc>
      </w:tr>
      <w:tr w:rsidR="00624D50" w:rsidTr="008F628C">
        <w:tc>
          <w:tcPr>
            <w:tcW w:w="1739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Cubic centimetre </w:t>
            </w:r>
          </w:p>
        </w:tc>
        <w:tc>
          <w:tcPr>
            <w:tcW w:w="1703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Expression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Long multiplication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>Parallel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Radius </w:t>
            </w:r>
          </w:p>
        </w:tc>
        <w:tc>
          <w:tcPr>
            <w:tcW w:w="1705" w:type="dxa"/>
          </w:tcPr>
          <w:p w:rsidR="00624D50" w:rsidRPr="00F57B09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Vulgar fraction </w:t>
            </w:r>
          </w:p>
        </w:tc>
      </w:tr>
      <w:tr w:rsidR="00624D50" w:rsidTr="008F628C">
        <w:tc>
          <w:tcPr>
            <w:tcW w:w="1739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03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05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05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05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05" w:type="dxa"/>
          </w:tcPr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Yard </w:t>
            </w:r>
          </w:p>
          <w:p w:rsidR="00624D50" w:rsidRDefault="00624D50" w:rsidP="008F628C">
            <w:pPr>
              <w:spacing w:after="10" w:line="259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:rsidR="00624D50" w:rsidRPr="00FC0BBD" w:rsidRDefault="00624D50" w:rsidP="00624D50">
      <w:pPr>
        <w:spacing w:line="259" w:lineRule="auto"/>
        <w:ind w:right="51"/>
        <w:rPr>
          <w:rFonts w:ascii="Arial" w:eastAsia="Arial" w:hAnsi="Arial" w:cs="Arial"/>
          <w:color w:val="000000"/>
          <w:sz w:val="22"/>
          <w:szCs w:val="22"/>
        </w:rPr>
      </w:pPr>
    </w:p>
    <w:p w:rsidR="00C56D33" w:rsidRDefault="00C56D33">
      <w:bookmarkStart w:id="0" w:name="_GoBack"/>
      <w:bookmarkEnd w:id="0"/>
    </w:p>
    <w:sectPr w:rsidR="00C56D33" w:rsidSect="00C70FF7">
      <w:headerReference w:type="default" r:id="rId5"/>
      <w:footerReference w:type="default" r:id="rId6"/>
      <w:pgSz w:w="11906" w:h="16838"/>
      <w:pgMar w:top="1134" w:right="707" w:bottom="142" w:left="709" w:header="34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171739399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18045468"/>
          <w:docPartObj>
            <w:docPartGallery w:val="Page Numbers (Top of Page)"/>
            <w:docPartUnique/>
          </w:docPartObj>
        </w:sdtPr>
        <w:sdtEndPr/>
        <w:sdtContent>
          <w:p w:rsidR="00F57B09" w:rsidRPr="00947E32" w:rsidRDefault="00624D50" w:rsidP="00947E32">
            <w:pPr>
              <w:pStyle w:val="Foo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Kingsnorth CEP - Maths Policy – </w:t>
            </w:r>
            <w:r>
              <w:rPr>
                <w:rFonts w:ascii="Arial" w:hAnsi="Arial" w:cs="Arial"/>
              </w:rPr>
              <w:t>June 2025</w:t>
            </w:r>
            <w:r>
              <w:rPr>
                <w:rFonts w:ascii="Arial" w:hAnsi="Arial" w:cs="Arial"/>
              </w:rPr>
              <w:t xml:space="preserve">                                          </w:t>
            </w:r>
            <w:r w:rsidRPr="0032493F">
              <w:rPr>
                <w:rFonts w:ascii="Arial" w:hAnsi="Arial" w:cs="Arial"/>
              </w:rPr>
              <w:t xml:space="preserve">Page </w:t>
            </w:r>
            <w:r w:rsidRPr="0032493F">
              <w:rPr>
                <w:rFonts w:ascii="Arial" w:hAnsi="Arial" w:cs="Arial"/>
                <w:b/>
                <w:bCs/>
              </w:rPr>
              <w:fldChar w:fldCharType="begin"/>
            </w:r>
            <w:r w:rsidRPr="0032493F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32493F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1</w:t>
            </w:r>
            <w:r w:rsidRPr="0032493F">
              <w:rPr>
                <w:rFonts w:ascii="Arial" w:hAnsi="Arial" w:cs="Arial"/>
                <w:b/>
                <w:bCs/>
              </w:rPr>
              <w:fldChar w:fldCharType="end"/>
            </w:r>
            <w:r w:rsidRPr="0032493F">
              <w:rPr>
                <w:rFonts w:ascii="Arial" w:hAnsi="Arial" w:cs="Arial"/>
              </w:rPr>
              <w:t xml:space="preserve"> of </w:t>
            </w:r>
            <w:r w:rsidRPr="0032493F">
              <w:rPr>
                <w:rFonts w:ascii="Arial" w:hAnsi="Arial" w:cs="Arial"/>
                <w:b/>
                <w:bCs/>
              </w:rPr>
              <w:fldChar w:fldCharType="begin"/>
            </w:r>
            <w:r w:rsidRPr="0032493F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32493F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8</w:t>
            </w:r>
            <w:r w:rsidRPr="0032493F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:rsidR="00F57B09" w:rsidRDefault="00624D5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B09" w:rsidRDefault="00624D50">
    <w:pPr>
      <w:pStyle w:val="Header"/>
    </w:pPr>
  </w:p>
  <w:p w:rsidR="00F57B09" w:rsidRDefault="00624D50"/>
  <w:p w:rsidR="00F57B09" w:rsidRDefault="00624D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50"/>
    <w:rsid w:val="00624D50"/>
    <w:rsid w:val="00C5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23D3C6-BCEF-4823-BC25-EFD1F1F2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4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4D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D5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24D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D50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Howard</dc:creator>
  <cp:keywords/>
  <dc:description/>
  <cp:lastModifiedBy>L Howard</cp:lastModifiedBy>
  <cp:revision>1</cp:revision>
  <dcterms:created xsi:type="dcterms:W3CDTF">2025-09-02T10:16:00Z</dcterms:created>
  <dcterms:modified xsi:type="dcterms:W3CDTF">2025-09-02T10:17:00Z</dcterms:modified>
</cp:coreProperties>
</file>