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FB" w:rsidRPr="00877F15" w:rsidRDefault="002315FB" w:rsidP="002315FB">
      <w:pPr>
        <w:rPr>
          <w:noProof/>
        </w:rPr>
      </w:pPr>
      <w:r w:rsidRPr="00877F15">
        <w:rPr>
          <w:noProof/>
          <w:lang w:eastAsia="en-GB"/>
        </w:rPr>
        <w:drawing>
          <wp:inline distT="0" distB="0" distL="0" distR="0">
            <wp:extent cx="1304925" cy="1016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66" cy="10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F15">
        <w:rPr>
          <w:noProof/>
          <w:lang w:eastAsia="en-GB"/>
        </w:rPr>
        <w:tab/>
      </w:r>
      <w:r w:rsidRPr="00877F15">
        <w:rPr>
          <w:noProof/>
          <w:lang w:eastAsia="en-GB"/>
        </w:rPr>
        <w:tab/>
      </w:r>
      <w:r w:rsidRPr="00877F15">
        <w:rPr>
          <w:noProof/>
          <w:lang w:eastAsia="en-GB"/>
        </w:rPr>
        <w:tab/>
      </w:r>
      <w:r w:rsidR="00F3321B" w:rsidRPr="00877F15">
        <w:rPr>
          <w:noProof/>
          <w:lang w:eastAsia="en-GB"/>
        </w:rPr>
        <w:tab/>
      </w:r>
      <w:r w:rsidRPr="00877F15">
        <w:rPr>
          <w:noProof/>
          <w:lang w:eastAsia="en-GB"/>
        </w:rPr>
        <w:drawing>
          <wp:inline distT="0" distB="0" distL="0" distR="0">
            <wp:extent cx="3495675" cy="9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 hub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778" cy="9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9F" w:rsidRPr="00877F15" w:rsidRDefault="006A059F"/>
    <w:p w:rsidR="002315FB" w:rsidRPr="00877F15" w:rsidRDefault="00E66149" w:rsidP="002315FB">
      <w:pPr>
        <w:jc w:val="center"/>
        <w:rPr>
          <w:b/>
          <w:u w:val="single"/>
        </w:rPr>
      </w:pPr>
      <w:r>
        <w:rPr>
          <w:b/>
          <w:u w:val="single"/>
        </w:rPr>
        <w:t xml:space="preserve">VIRTUAL </w:t>
      </w:r>
      <w:r w:rsidR="002315FB" w:rsidRPr="00877F15">
        <w:rPr>
          <w:b/>
          <w:u w:val="single"/>
        </w:rPr>
        <w:t>SHOWCASE EVENT REGISTRATION FORM</w:t>
      </w:r>
    </w:p>
    <w:p w:rsidR="00E66149" w:rsidRPr="00877F15" w:rsidRDefault="00021FA4" w:rsidP="00021FA4">
      <w:pPr>
        <w:pStyle w:val="NoSpacing"/>
        <w:rPr>
          <w:rFonts w:asciiTheme="minorHAnsi" w:hAnsiTheme="minorHAnsi"/>
        </w:rPr>
      </w:pPr>
      <w:r w:rsidRPr="00877F15">
        <w:rPr>
          <w:rFonts w:asciiTheme="minorHAnsi" w:hAnsiTheme="minorHAnsi"/>
        </w:rPr>
        <w:t xml:space="preserve">Please </w:t>
      </w:r>
      <w:r w:rsidR="00E66149">
        <w:rPr>
          <w:rFonts w:asciiTheme="minorHAnsi" w:hAnsiTheme="minorHAnsi"/>
        </w:rPr>
        <w:t>complete the below information. Please ensure all information is given for us to be able to see how we are able to support you as a school.</w:t>
      </w:r>
      <w:bookmarkStart w:id="0" w:name="_GoBack"/>
      <w:bookmarkEnd w:id="0"/>
    </w:p>
    <w:p w:rsidR="00021FA4" w:rsidRPr="00877F15" w:rsidRDefault="00021FA4" w:rsidP="00021FA4">
      <w:pPr>
        <w:tabs>
          <w:tab w:val="left" w:pos="1215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66149" w:rsidRPr="00877F15" w:rsidTr="00E66149">
        <w:tc>
          <w:tcPr>
            <w:tcW w:w="9634" w:type="dxa"/>
          </w:tcPr>
          <w:p w:rsidR="00E66149" w:rsidRPr="00877F15" w:rsidRDefault="00E66149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Name:</w:t>
            </w:r>
          </w:p>
          <w:p w:rsidR="00E66149" w:rsidRPr="00877F15" w:rsidRDefault="00E66149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E66149" w:rsidRPr="00877F15" w:rsidTr="00E66149">
        <w:tc>
          <w:tcPr>
            <w:tcW w:w="9634" w:type="dxa"/>
          </w:tcPr>
          <w:p w:rsidR="00E66149" w:rsidRPr="00877F15" w:rsidRDefault="00E66149" w:rsidP="002315FB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Role in School:</w:t>
            </w:r>
          </w:p>
          <w:p w:rsidR="00E66149" w:rsidRPr="00877F15" w:rsidRDefault="00E66149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E66149" w:rsidRPr="00877F15" w:rsidTr="00E66149">
        <w:tc>
          <w:tcPr>
            <w:tcW w:w="9634" w:type="dxa"/>
          </w:tcPr>
          <w:p w:rsidR="00E66149" w:rsidRPr="00877F15" w:rsidRDefault="00E66149" w:rsidP="00272721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Email:</w:t>
            </w:r>
          </w:p>
          <w:p w:rsidR="00E66149" w:rsidRPr="00877F15" w:rsidRDefault="00E66149" w:rsidP="003A406D">
            <w:pPr>
              <w:pStyle w:val="NoSpacing"/>
              <w:rPr>
                <w:rFonts w:asciiTheme="minorHAnsi" w:hAnsiTheme="minorHAnsi"/>
              </w:rPr>
            </w:pPr>
          </w:p>
          <w:p w:rsidR="00E66149" w:rsidRPr="00877F15" w:rsidRDefault="00E66149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E66149" w:rsidRPr="00877F15" w:rsidTr="00E66149">
        <w:tc>
          <w:tcPr>
            <w:tcW w:w="9634" w:type="dxa"/>
          </w:tcPr>
          <w:p w:rsidR="00E66149" w:rsidRPr="00877F15" w:rsidRDefault="00E66149" w:rsidP="00272721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School Name, Address &amp; Postcode:</w:t>
            </w:r>
          </w:p>
          <w:p w:rsidR="00E66149" w:rsidRPr="00877F15" w:rsidRDefault="00E66149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</w:p>
        </w:tc>
      </w:tr>
      <w:tr w:rsidR="00E66149" w:rsidRPr="00877F15" w:rsidTr="00E66149">
        <w:tc>
          <w:tcPr>
            <w:tcW w:w="9634" w:type="dxa"/>
          </w:tcPr>
          <w:p w:rsidR="00E66149" w:rsidRDefault="00E66149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School URN:</w:t>
            </w:r>
          </w:p>
          <w:p w:rsidR="00E66149" w:rsidRPr="00877F15" w:rsidRDefault="00E66149" w:rsidP="003A406D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E66149" w:rsidRPr="00877F15" w:rsidTr="00E66149">
        <w:tc>
          <w:tcPr>
            <w:tcW w:w="9634" w:type="dxa"/>
          </w:tcPr>
          <w:p w:rsidR="00E66149" w:rsidRDefault="00E66149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Email of your SBM or Finance:</w:t>
            </w:r>
          </w:p>
          <w:p w:rsidR="00E66149" w:rsidRPr="00877F15" w:rsidRDefault="00E66149" w:rsidP="003A406D">
            <w:pPr>
              <w:pStyle w:val="NoSpacing"/>
              <w:rPr>
                <w:rFonts w:asciiTheme="minorHAnsi" w:hAnsiTheme="minorHAnsi"/>
                <w:u w:val="single"/>
              </w:rPr>
            </w:pPr>
          </w:p>
        </w:tc>
      </w:tr>
      <w:tr w:rsidR="00E66149" w:rsidRPr="00877F15" w:rsidTr="00E66149">
        <w:tc>
          <w:tcPr>
            <w:tcW w:w="9634" w:type="dxa"/>
          </w:tcPr>
          <w:p w:rsidR="00E66149" w:rsidRPr="00877F15" w:rsidRDefault="00E66149" w:rsidP="002315FB">
            <w:pPr>
              <w:pStyle w:val="NoSpacing"/>
              <w:rPr>
                <w:rFonts w:asciiTheme="minorHAnsi" w:hAnsiTheme="minorHAnsi"/>
                <w:u w:val="single"/>
              </w:rPr>
            </w:pPr>
            <w:r w:rsidRPr="00877F15">
              <w:rPr>
                <w:rFonts w:asciiTheme="minorHAnsi" w:hAnsiTheme="minorHAnsi"/>
                <w:u w:val="single"/>
              </w:rPr>
              <w:t>Phone Number:</w:t>
            </w:r>
          </w:p>
          <w:p w:rsidR="00E66149" w:rsidRPr="00877F15" w:rsidRDefault="00E66149" w:rsidP="002315FB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2315FB" w:rsidRPr="00877F15" w:rsidRDefault="002315FB"/>
    <w:p w:rsidR="002315FB" w:rsidRPr="00877F15" w:rsidRDefault="00E66149">
      <w:r>
        <w:t>S</w:t>
      </w:r>
      <w:r w:rsidR="002315FB" w:rsidRPr="00877F15">
        <w:t>chools must qualify for at least</w:t>
      </w:r>
      <w:r w:rsidR="005E40C7" w:rsidRPr="00877F15">
        <w:t xml:space="preserve"> </w:t>
      </w:r>
      <w:r w:rsidR="005E40C7" w:rsidRPr="00877F15">
        <w:rPr>
          <w:b/>
          <w:u w:val="single"/>
        </w:rPr>
        <w:t>two</w:t>
      </w:r>
      <w:r w:rsidR="002315FB" w:rsidRPr="00877F15">
        <w:t xml:space="preserve"> of the below criteria</w:t>
      </w:r>
    </w:p>
    <w:p w:rsidR="00F3321B" w:rsidRPr="00877F15" w:rsidRDefault="002315FB" w:rsidP="002315FB">
      <w:pPr>
        <w:spacing w:after="0"/>
        <w:rPr>
          <w:b/>
        </w:rPr>
      </w:pPr>
      <w:r w:rsidRPr="00877F15">
        <w:rPr>
          <w:b/>
        </w:rPr>
        <w:t>The hubs aim to support: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not meeting the expected standard for the Year 1 Phonics Screening Check (currently 82%)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with a low attainment in the bottom 20% of children in each year group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with a higher than average proportion of children eligible for pupil premium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with an Ofsted judgement of Requires Improvement or Inadequate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with a high proportion of groups considered hard to reach</w:t>
      </w:r>
    </w:p>
    <w:p w:rsidR="002315FB" w:rsidRPr="00877F15" w:rsidRDefault="002315FB" w:rsidP="002315FB">
      <w:pPr>
        <w:pStyle w:val="ListParagraph"/>
        <w:numPr>
          <w:ilvl w:val="0"/>
          <w:numId w:val="1"/>
        </w:numPr>
        <w:spacing w:after="0"/>
      </w:pPr>
      <w:r w:rsidRPr="00877F15">
        <w:t>Schools referred by local partners such as NLEs, LAs or Opportunity Area teams.</w:t>
      </w:r>
    </w:p>
    <w:p w:rsidR="00F3321B" w:rsidRPr="00877F15" w:rsidRDefault="00F3321B" w:rsidP="002315FB">
      <w:pPr>
        <w:pStyle w:val="DeptBullets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2315FB" w:rsidRPr="00877F15" w:rsidRDefault="002315FB" w:rsidP="002315FB">
      <w:pPr>
        <w:pStyle w:val="DeptBullet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F15">
        <w:rPr>
          <w:rFonts w:asciiTheme="minorHAnsi" w:hAnsiTheme="minorHAnsi" w:cstheme="minorHAnsi"/>
          <w:sz w:val="22"/>
          <w:szCs w:val="22"/>
        </w:rPr>
        <w:t xml:space="preserve">We are delighted that you are interested in the support in early language and reading teaching that we are offering as an English Hub school. </w:t>
      </w:r>
    </w:p>
    <w:p w:rsidR="002315FB" w:rsidRPr="00877F15" w:rsidRDefault="00E66149" w:rsidP="002315FB">
      <w:pPr>
        <w:pStyle w:val="DeptBullet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Our aim in 2020</w:t>
      </w:r>
      <w:r w:rsidR="002315FB" w:rsidRPr="00877F15">
        <w:rPr>
          <w:rFonts w:asciiTheme="minorHAnsi" w:hAnsiTheme="minorHAnsi" w:cstheme="minorHAnsi"/>
          <w:sz w:val="22"/>
          <w:szCs w:val="22"/>
        </w:rPr>
        <w:t>/2</w:t>
      </w:r>
      <w:r>
        <w:rPr>
          <w:rFonts w:asciiTheme="minorHAnsi" w:hAnsiTheme="minorHAnsi" w:cstheme="minorHAnsi"/>
          <w:sz w:val="22"/>
          <w:szCs w:val="22"/>
        </w:rPr>
        <w:t>1</w:t>
      </w:r>
      <w:r w:rsidR="002315FB" w:rsidRPr="00877F15">
        <w:rPr>
          <w:rFonts w:asciiTheme="minorHAnsi" w:hAnsiTheme="minorHAnsi" w:cstheme="minorHAnsi"/>
          <w:sz w:val="22"/>
          <w:szCs w:val="22"/>
        </w:rPr>
        <w:t xml:space="preserve"> is to provide high quality insight and advice to enable you to develop your own excellent practice in teaching reading through systematic synthetic phonics and early language, and encouraging a love of reading among your pupils.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83"/>
        <w:gridCol w:w="924"/>
        <w:gridCol w:w="210"/>
        <w:gridCol w:w="992"/>
        <w:gridCol w:w="1418"/>
        <w:gridCol w:w="425"/>
        <w:gridCol w:w="662"/>
        <w:gridCol w:w="1323"/>
      </w:tblGrid>
      <w:tr w:rsidR="00877F15" w:rsidRPr="00877F15" w:rsidTr="00877F15">
        <w:trPr>
          <w:trHeight w:val="267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Number of pupils on roll for Reception and Key Stage 1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R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1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2</w:t>
            </w:r>
          </w:p>
        </w:tc>
      </w:tr>
      <w:tr w:rsidR="00877F15" w:rsidRPr="00877F15" w:rsidTr="00877F15">
        <w:trPr>
          <w:trHeight w:val="285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404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135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R</w:t>
            </w:r>
            <w:r w:rsidRPr="00877F15">
              <w:rPr>
                <w:sz w:val="22"/>
                <w:szCs w:val="22"/>
              </w:rPr>
              <w:t xml:space="preserve"> – Baseline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2018-2019</w:t>
            </w:r>
          </w:p>
        </w:tc>
        <w:tc>
          <w:tcPr>
            <w:tcW w:w="3827" w:type="dxa"/>
            <w:gridSpan w:val="5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All Pupils</w:t>
            </w:r>
          </w:p>
        </w:tc>
        <w:tc>
          <w:tcPr>
            <w:tcW w:w="3828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Disadvantaged Pupils</w:t>
            </w:r>
          </w:p>
        </w:tc>
      </w:tr>
      <w:tr w:rsidR="00877F15" w:rsidRPr="00877F15" w:rsidTr="00877F15">
        <w:trPr>
          <w:trHeight w:val="135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Speaking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Reading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Speaking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Reading</w:t>
            </w:r>
          </w:p>
        </w:tc>
      </w:tr>
      <w:tr w:rsidR="00877F15" w:rsidRPr="00877F15" w:rsidTr="00877F15">
        <w:trPr>
          <w:trHeight w:val="367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1452"/>
        </w:trPr>
        <w:tc>
          <w:tcPr>
            <w:tcW w:w="2405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lastRenderedPageBreak/>
              <w:t xml:space="preserve">Any early language screening programme used 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i/>
                <w:sz w:val="22"/>
                <w:szCs w:val="22"/>
              </w:rPr>
              <w:t xml:space="preserve">(i.e. language link, </w:t>
            </w:r>
            <w:r w:rsidRPr="00877F15">
              <w:rPr>
                <w:i/>
                <w:sz w:val="22"/>
                <w:szCs w:val="22"/>
                <w:lang w:val="en"/>
              </w:rPr>
              <w:t>Nuffield Early Language Intervention (NELI)</w:t>
            </w:r>
            <w:r w:rsidRPr="00877F15">
              <w:rPr>
                <w:sz w:val="22"/>
                <w:szCs w:val="22"/>
                <w:lang w:val="en"/>
              </w:rPr>
              <w:t xml:space="preserve">   </w:t>
            </w:r>
            <w:r w:rsidRPr="00877F15">
              <w:rPr>
                <w:i/>
                <w:sz w:val="22"/>
                <w:szCs w:val="22"/>
                <w:lang w:val="en"/>
              </w:rPr>
              <w:br/>
            </w:r>
          </w:p>
        </w:tc>
      </w:tr>
      <w:tr w:rsidR="00877F15" w:rsidRPr="00877F15" w:rsidTr="00877F15">
        <w:trPr>
          <w:trHeight w:val="120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R</w:t>
            </w:r>
            <w:r w:rsidRPr="00877F15">
              <w:rPr>
                <w:sz w:val="22"/>
                <w:szCs w:val="22"/>
              </w:rPr>
              <w:t xml:space="preserve"> – GLD - Good Level of Development 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120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365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309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R</w:t>
            </w:r>
            <w:r w:rsidRPr="00877F15">
              <w:rPr>
                <w:sz w:val="22"/>
                <w:szCs w:val="22"/>
              </w:rPr>
              <w:t xml:space="preserve"> - ELG – </w:t>
            </w:r>
            <w:r w:rsidRPr="00877F15">
              <w:rPr>
                <w:i/>
                <w:sz w:val="22"/>
                <w:szCs w:val="22"/>
              </w:rPr>
              <w:t>composite measure for communication, language and literacy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273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460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155"/>
        </w:trPr>
        <w:tc>
          <w:tcPr>
            <w:tcW w:w="2405" w:type="dxa"/>
            <w:vMerge w:val="restart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1</w:t>
            </w:r>
            <w:r w:rsidRPr="00877F15">
              <w:rPr>
                <w:sz w:val="22"/>
                <w:szCs w:val="22"/>
              </w:rPr>
              <w:t xml:space="preserve"> - Phonics Screening Check scores for the last three years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15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550"/>
        </w:trPr>
        <w:tc>
          <w:tcPr>
            <w:tcW w:w="2405" w:type="dxa"/>
            <w:vMerge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934"/>
        </w:trPr>
        <w:tc>
          <w:tcPr>
            <w:tcW w:w="2405" w:type="dxa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Any relevant contextual information about your PSC scores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  <w:lang w:eastAsia="en-US"/>
              </w:rPr>
              <w:tab/>
            </w:r>
          </w:p>
        </w:tc>
      </w:tr>
      <w:tr w:rsidR="00877F15" w:rsidRPr="00877F15" w:rsidTr="00877F15">
        <w:trPr>
          <w:trHeight w:val="282"/>
        </w:trPr>
        <w:tc>
          <w:tcPr>
            <w:tcW w:w="2405" w:type="dxa"/>
            <w:vMerge w:val="restart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Year 2</w:t>
            </w:r>
            <w:r w:rsidRPr="00877F15">
              <w:rPr>
                <w:sz w:val="22"/>
                <w:szCs w:val="22"/>
              </w:rPr>
              <w:t xml:space="preserve"> Phonic Screener Check 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Re-Check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286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470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343"/>
        </w:trPr>
        <w:tc>
          <w:tcPr>
            <w:tcW w:w="2405" w:type="dxa"/>
            <w:vMerge w:val="restart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Key Stage 1</w:t>
            </w:r>
            <w:r w:rsidRPr="00877F15">
              <w:rPr>
                <w:sz w:val="22"/>
                <w:szCs w:val="22"/>
              </w:rPr>
              <w:t xml:space="preserve"> Reading assessment scores 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Summer 2019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418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465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7" w:type="dxa"/>
            <w:gridSpan w:val="2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77F15" w:rsidRPr="00877F15" w:rsidTr="00877F15">
        <w:trPr>
          <w:trHeight w:val="348"/>
        </w:trPr>
        <w:tc>
          <w:tcPr>
            <w:tcW w:w="2405" w:type="dxa"/>
            <w:vMerge w:val="restart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Key Stage 2</w:t>
            </w:r>
            <w:r w:rsidRPr="00877F15">
              <w:rPr>
                <w:sz w:val="22"/>
                <w:szCs w:val="22"/>
              </w:rPr>
              <w:t xml:space="preserve"> Reading assessment scores 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Summer 2019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b/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2017</w:t>
            </w:r>
          </w:p>
        </w:tc>
      </w:tr>
      <w:tr w:rsidR="00877F15" w:rsidRPr="00877F15" w:rsidTr="00877F15">
        <w:trPr>
          <w:trHeight w:val="425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  <w:tc>
          <w:tcPr>
            <w:tcW w:w="1087" w:type="dxa"/>
            <w:gridSpan w:val="2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All Pupils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Disadvantaged</w:t>
            </w:r>
          </w:p>
        </w:tc>
      </w:tr>
      <w:tr w:rsidR="00877F15" w:rsidRPr="00877F15" w:rsidTr="00877F15">
        <w:trPr>
          <w:trHeight w:val="185"/>
        </w:trPr>
        <w:tc>
          <w:tcPr>
            <w:tcW w:w="2405" w:type="dxa"/>
            <w:vMerge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877F15" w:rsidRPr="00877F15" w:rsidRDefault="00877F15" w:rsidP="000E2302">
            <w:pPr>
              <w:pStyle w:val="Nospace"/>
              <w:jc w:val="center"/>
              <w:rPr>
                <w:sz w:val="22"/>
                <w:szCs w:val="22"/>
              </w:rPr>
            </w:pPr>
          </w:p>
        </w:tc>
      </w:tr>
      <w:tr w:rsidR="00877F15" w:rsidRPr="00877F15" w:rsidTr="000E2302">
        <w:trPr>
          <w:trHeight w:val="638"/>
        </w:trPr>
        <w:tc>
          <w:tcPr>
            <w:tcW w:w="5030" w:type="dxa"/>
            <w:gridSpan w:val="4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Proportion of children eligible for the pupil premium in the school</w:t>
            </w:r>
          </w:p>
        </w:tc>
        <w:tc>
          <w:tcPr>
            <w:tcW w:w="5030" w:type="dxa"/>
            <w:gridSpan w:val="6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xx</w:t>
            </w:r>
            <w:r w:rsidRPr="00877F15">
              <w:rPr>
                <w:sz w:val="22"/>
                <w:szCs w:val="22"/>
              </w:rPr>
              <w:t xml:space="preserve"> %</w:t>
            </w:r>
          </w:p>
        </w:tc>
      </w:tr>
      <w:tr w:rsidR="00877F15" w:rsidRPr="00877F15" w:rsidTr="000E2302">
        <w:trPr>
          <w:trHeight w:val="421"/>
        </w:trPr>
        <w:tc>
          <w:tcPr>
            <w:tcW w:w="5030" w:type="dxa"/>
            <w:gridSpan w:val="4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Is your school in an Opportunity Area?</w:t>
            </w:r>
          </w:p>
        </w:tc>
        <w:tc>
          <w:tcPr>
            <w:tcW w:w="5030" w:type="dxa"/>
            <w:gridSpan w:val="6"/>
            <w:vAlign w:val="center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Yes</w:t>
            </w:r>
            <w:r w:rsidRPr="00877F15">
              <w:rPr>
                <w:sz w:val="22"/>
                <w:szCs w:val="22"/>
              </w:rPr>
              <w:t>/</w:t>
            </w:r>
            <w:r w:rsidRPr="00877F15">
              <w:rPr>
                <w:b/>
                <w:sz w:val="22"/>
                <w:szCs w:val="22"/>
              </w:rPr>
              <w:t>No</w:t>
            </w:r>
          </w:p>
        </w:tc>
      </w:tr>
      <w:tr w:rsidR="00877F15" w:rsidRPr="00877F15" w:rsidTr="00877F15">
        <w:trPr>
          <w:trHeight w:val="1129"/>
        </w:trPr>
        <w:tc>
          <w:tcPr>
            <w:tcW w:w="2405" w:type="dxa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Most recent Ofsted inspection grade and any additional points of relevance 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b/>
                <w:sz w:val="22"/>
                <w:szCs w:val="22"/>
              </w:rPr>
              <w:t>Outstanding</w:t>
            </w:r>
            <w:r w:rsidRPr="00877F15">
              <w:rPr>
                <w:sz w:val="22"/>
                <w:szCs w:val="22"/>
              </w:rPr>
              <w:t xml:space="preserve"> / </w:t>
            </w:r>
            <w:r w:rsidRPr="00877F15">
              <w:rPr>
                <w:b/>
                <w:sz w:val="22"/>
                <w:szCs w:val="22"/>
              </w:rPr>
              <w:t>Good</w:t>
            </w:r>
            <w:r w:rsidRPr="00877F15">
              <w:rPr>
                <w:sz w:val="22"/>
                <w:szCs w:val="22"/>
              </w:rPr>
              <w:t xml:space="preserve"> / </w:t>
            </w:r>
            <w:r w:rsidRPr="00877F15">
              <w:rPr>
                <w:b/>
                <w:sz w:val="22"/>
                <w:szCs w:val="22"/>
              </w:rPr>
              <w:t>Requires</w:t>
            </w:r>
            <w:r w:rsidRPr="00877F15">
              <w:rPr>
                <w:sz w:val="22"/>
                <w:szCs w:val="22"/>
              </w:rPr>
              <w:t xml:space="preserve"> </w:t>
            </w:r>
            <w:r w:rsidRPr="00877F15">
              <w:rPr>
                <w:b/>
                <w:sz w:val="22"/>
                <w:szCs w:val="22"/>
              </w:rPr>
              <w:t>Improvement</w:t>
            </w:r>
            <w:r w:rsidRPr="00877F15">
              <w:rPr>
                <w:sz w:val="22"/>
                <w:szCs w:val="22"/>
              </w:rPr>
              <w:t xml:space="preserve"> / </w:t>
            </w:r>
            <w:r w:rsidRPr="00877F15">
              <w:rPr>
                <w:b/>
                <w:sz w:val="22"/>
                <w:szCs w:val="22"/>
              </w:rPr>
              <w:t>Special</w:t>
            </w:r>
            <w:r w:rsidRPr="00877F15">
              <w:rPr>
                <w:sz w:val="22"/>
                <w:szCs w:val="22"/>
              </w:rPr>
              <w:t xml:space="preserve"> </w:t>
            </w:r>
            <w:r w:rsidRPr="00877F15">
              <w:rPr>
                <w:b/>
                <w:sz w:val="22"/>
                <w:szCs w:val="22"/>
              </w:rPr>
              <w:t>Measures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</w:tc>
      </w:tr>
      <w:tr w:rsidR="00877F15" w:rsidRPr="00877F15" w:rsidTr="00877F15">
        <w:trPr>
          <w:trHeight w:val="1821"/>
        </w:trPr>
        <w:tc>
          <w:tcPr>
            <w:tcW w:w="2405" w:type="dxa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>Which phonics programme is used across your school?</w:t>
            </w: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i/>
                <w:sz w:val="22"/>
                <w:szCs w:val="22"/>
              </w:rPr>
              <w:t>(Briefly describe how this is implemented across your school)</w:t>
            </w:r>
            <w:r w:rsidRPr="00877F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t xml:space="preserve"> </w:t>
            </w:r>
          </w:p>
        </w:tc>
      </w:tr>
      <w:tr w:rsidR="00877F15" w:rsidRPr="00877F15" w:rsidTr="00877F15">
        <w:trPr>
          <w:trHeight w:val="1699"/>
        </w:trPr>
        <w:tc>
          <w:tcPr>
            <w:tcW w:w="2405" w:type="dxa"/>
          </w:tcPr>
          <w:p w:rsidR="00877F15" w:rsidRPr="00877F15" w:rsidRDefault="00877F15" w:rsidP="00877F15">
            <w:pPr>
              <w:pStyle w:val="Nospace"/>
              <w:rPr>
                <w:sz w:val="22"/>
                <w:szCs w:val="22"/>
              </w:rPr>
            </w:pPr>
            <w:r w:rsidRPr="00877F15">
              <w:rPr>
                <w:sz w:val="22"/>
                <w:szCs w:val="22"/>
              </w:rPr>
              <w:lastRenderedPageBreak/>
              <w:t>Please outline any other support that you are currently receiving in early language or literacy and what you hope to achieve as a result of the support from an English Hub</w:t>
            </w:r>
          </w:p>
        </w:tc>
        <w:tc>
          <w:tcPr>
            <w:tcW w:w="7655" w:type="dxa"/>
            <w:gridSpan w:val="9"/>
          </w:tcPr>
          <w:p w:rsidR="00877F15" w:rsidRPr="00877F15" w:rsidRDefault="00877F15" w:rsidP="000E2302">
            <w:pPr>
              <w:pStyle w:val="Nospace"/>
              <w:rPr>
                <w:sz w:val="22"/>
                <w:szCs w:val="22"/>
              </w:rPr>
            </w:pP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  <w:lang w:eastAsia="en-US"/>
              </w:rPr>
            </w:pP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  <w:lang w:eastAsia="en-US"/>
              </w:rPr>
            </w:pPr>
          </w:p>
          <w:p w:rsidR="00877F15" w:rsidRPr="00877F15" w:rsidRDefault="00877F15" w:rsidP="000E2302">
            <w:pPr>
              <w:pStyle w:val="Nospace"/>
              <w:rPr>
                <w:sz w:val="22"/>
                <w:szCs w:val="22"/>
                <w:lang w:eastAsia="en-US"/>
              </w:rPr>
            </w:pPr>
          </w:p>
        </w:tc>
      </w:tr>
    </w:tbl>
    <w:p w:rsidR="00877F15" w:rsidRPr="00877F15" w:rsidRDefault="00877F15" w:rsidP="00877F15">
      <w:pPr>
        <w:pStyle w:val="Nospace"/>
        <w:rPr>
          <w:sz w:val="22"/>
          <w:szCs w:val="22"/>
        </w:rPr>
      </w:pPr>
    </w:p>
    <w:p w:rsidR="002315FB" w:rsidRPr="00877F15" w:rsidRDefault="002315FB"/>
    <w:sectPr w:rsidR="002315FB" w:rsidRPr="00877F15" w:rsidSect="00F33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CFF1585"/>
    <w:multiLevelType w:val="hybridMultilevel"/>
    <w:tmpl w:val="83D271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FB"/>
    <w:rsid w:val="00021FA4"/>
    <w:rsid w:val="002315FB"/>
    <w:rsid w:val="00272721"/>
    <w:rsid w:val="005E40C7"/>
    <w:rsid w:val="006A059F"/>
    <w:rsid w:val="00877F15"/>
    <w:rsid w:val="00E66149"/>
    <w:rsid w:val="00EB592C"/>
    <w:rsid w:val="00F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4079"/>
  <w15:chartTrackingRefBased/>
  <w15:docId w15:val="{6CB7FD87-49D2-4571-A49A-D5A45678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315F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2315FB"/>
    <w:pPr>
      <w:spacing w:after="0" w:line="240" w:lineRule="auto"/>
    </w:pPr>
    <w:rPr>
      <w:rFonts w:ascii="Trebuchet MS" w:eastAsia="Trebuchet MS" w:hAnsi="Trebuchet MS" w:cs="Times New Roman"/>
      <w:lang w:val="en-US" w:eastAsia="ja-JP"/>
    </w:rPr>
  </w:style>
  <w:style w:type="character" w:customStyle="1" w:styleId="NoSpacingChar">
    <w:name w:val="No Spacing Char"/>
    <w:link w:val="NoSpacing"/>
    <w:locked/>
    <w:rsid w:val="002315FB"/>
    <w:rPr>
      <w:rFonts w:ascii="Trebuchet MS" w:eastAsia="Trebuchet MS" w:hAnsi="Trebuchet MS" w:cs="Times New Roman"/>
      <w:lang w:val="en-US" w:eastAsia="ja-JP"/>
    </w:rPr>
  </w:style>
  <w:style w:type="table" w:styleId="TableGrid">
    <w:name w:val="Table Grid"/>
    <w:basedOn w:val="TableNormal"/>
    <w:uiPriority w:val="39"/>
    <w:rsid w:val="0023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2315F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2315FB"/>
    <w:rPr>
      <w:rFonts w:ascii="Arial" w:eastAsia="Times New Roman" w:hAnsi="Arial" w:cs="Times New Roman"/>
      <w:sz w:val="24"/>
      <w:szCs w:val="20"/>
    </w:rPr>
  </w:style>
  <w:style w:type="paragraph" w:customStyle="1" w:styleId="Nospace">
    <w:name w:val="No space"/>
    <w:link w:val="NospaceChar"/>
    <w:autoRedefine/>
    <w:uiPriority w:val="1"/>
    <w:qFormat/>
    <w:rsid w:val="00877F15"/>
    <w:pPr>
      <w:tabs>
        <w:tab w:val="left" w:pos="1215"/>
      </w:tabs>
      <w:spacing w:after="0" w:line="280" w:lineRule="exact"/>
      <w:contextualSpacing/>
    </w:pPr>
    <w:rPr>
      <w:rFonts w:ascii="Arial" w:eastAsia="Times New Roman" w:hAnsi="Arial" w:cstheme="minorHAnsi"/>
      <w:sz w:val="24"/>
      <w:szCs w:val="24"/>
      <w:lang w:eastAsia="en-GB"/>
    </w:rPr>
  </w:style>
  <w:style w:type="character" w:customStyle="1" w:styleId="NospaceChar">
    <w:name w:val="No space Char"/>
    <w:basedOn w:val="DefaultParagraphFont"/>
    <w:link w:val="Nospace"/>
    <w:uiPriority w:val="1"/>
    <w:rsid w:val="00877F15"/>
    <w:rPr>
      <w:rFonts w:ascii="Arial" w:eastAsia="Times New Roman" w:hAnsi="Arial" w:cstheme="minorHAns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Kingsnorth CEP School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Tree</dc:creator>
  <cp:keywords/>
  <dc:description/>
  <cp:lastModifiedBy>Mrs G Tree</cp:lastModifiedBy>
  <cp:revision>2</cp:revision>
  <dcterms:created xsi:type="dcterms:W3CDTF">2021-01-12T11:38:00Z</dcterms:created>
  <dcterms:modified xsi:type="dcterms:W3CDTF">2021-01-12T11:38:00Z</dcterms:modified>
</cp:coreProperties>
</file>