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0C4C" w14:textId="5EAF6578" w:rsidR="00D4448A" w:rsidRDefault="00C2180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E1B8AA" wp14:editId="0E939048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257425" cy="79878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p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9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48A">
        <w:rPr>
          <w:b/>
          <w:noProof/>
          <w:lang w:eastAsia="en-GB"/>
        </w:rPr>
        <w:drawing>
          <wp:inline distT="0" distB="0" distL="0" distR="0" wp14:anchorId="065BFE07" wp14:editId="37CA57E9">
            <wp:extent cx="914400" cy="685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f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81" cy="6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C8D73" w14:textId="7114AB4B" w:rsidR="009715AC" w:rsidRPr="009715AC" w:rsidRDefault="009715AC" w:rsidP="009715AC">
      <w:pPr>
        <w:jc w:val="center"/>
        <w:rPr>
          <w:rFonts w:ascii="Arial" w:hAnsi="Arial" w:cs="Arial"/>
          <w:b/>
          <w:sz w:val="28"/>
          <w:szCs w:val="28"/>
        </w:rPr>
      </w:pPr>
      <w:r w:rsidRPr="009715AC">
        <w:rPr>
          <w:rFonts w:ascii="Arial" w:hAnsi="Arial" w:cs="Arial"/>
          <w:b/>
          <w:sz w:val="28"/>
          <w:szCs w:val="28"/>
        </w:rPr>
        <w:t xml:space="preserve">English Hubs: </w:t>
      </w:r>
      <w:r w:rsidRPr="00D4448A">
        <w:rPr>
          <w:rFonts w:ascii="Arial" w:hAnsi="Arial" w:cs="Arial"/>
          <w:b/>
          <w:sz w:val="28"/>
          <w:szCs w:val="28"/>
        </w:rPr>
        <w:t>Initial audit of provision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D4448A">
        <w:rPr>
          <w:rFonts w:ascii="Arial" w:hAnsi="Arial" w:cs="Arial"/>
          <w:b/>
          <w:sz w:val="28"/>
          <w:szCs w:val="28"/>
        </w:rPr>
        <w:t>Teaching early reading through Systematic Synthetic Phonics</w:t>
      </w:r>
    </w:p>
    <w:p w14:paraId="0D5BB32B" w14:textId="559D1248" w:rsidR="009715AC" w:rsidRDefault="009715AC" w:rsidP="009715AC">
      <w:pPr>
        <w:jc w:val="center"/>
        <w:rPr>
          <w:rFonts w:ascii="Arial" w:hAnsi="Arial" w:cs="Arial"/>
          <w:b/>
          <w:sz w:val="28"/>
          <w:szCs w:val="28"/>
        </w:rPr>
      </w:pPr>
      <w:r w:rsidRPr="009715AC">
        <w:rPr>
          <w:rFonts w:ascii="Arial" w:hAnsi="Arial" w:cs="Arial"/>
          <w:b/>
          <w:sz w:val="28"/>
          <w:szCs w:val="28"/>
        </w:rPr>
        <w:t>Facilitating excellent teaching of reading and early language in Reception and KS1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13182"/>
      </w:tblGrid>
      <w:tr w:rsidR="009715AC" w:rsidRPr="00C230F7" w14:paraId="1C89E9DC" w14:textId="77777777" w:rsidTr="009715AC">
        <w:trPr>
          <w:trHeight w:val="542"/>
        </w:trPr>
        <w:tc>
          <w:tcPr>
            <w:tcW w:w="2122" w:type="dxa"/>
            <w:vAlign w:val="center"/>
          </w:tcPr>
          <w:p w14:paraId="52C2D344" w14:textId="77777777" w:rsidR="009715AC" w:rsidRPr="009715AC" w:rsidRDefault="009715AC" w:rsidP="009715AC">
            <w:pPr>
              <w:pStyle w:val="Nospace"/>
              <w:jc w:val="right"/>
              <w:rPr>
                <w:sz w:val="24"/>
              </w:rPr>
            </w:pPr>
            <w:r w:rsidRPr="009715AC">
              <w:rPr>
                <w:sz w:val="24"/>
              </w:rPr>
              <w:t>School Name</w:t>
            </w:r>
          </w:p>
        </w:tc>
        <w:tc>
          <w:tcPr>
            <w:tcW w:w="13182" w:type="dxa"/>
            <w:vAlign w:val="center"/>
          </w:tcPr>
          <w:p w14:paraId="172FB6F1" w14:textId="6CB13C5B" w:rsidR="009715AC" w:rsidRPr="009715AC" w:rsidRDefault="009715AC" w:rsidP="009715AC">
            <w:pPr>
              <w:pStyle w:val="Nospac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</w:t>
            </w:r>
          </w:p>
        </w:tc>
      </w:tr>
      <w:tr w:rsidR="009715AC" w14:paraId="1ACFC0C0" w14:textId="77777777" w:rsidTr="009715AC">
        <w:trPr>
          <w:trHeight w:val="409"/>
        </w:trPr>
        <w:tc>
          <w:tcPr>
            <w:tcW w:w="2122" w:type="dxa"/>
            <w:vAlign w:val="center"/>
          </w:tcPr>
          <w:p w14:paraId="71DD5A23" w14:textId="2BFF3FFA" w:rsidR="009715AC" w:rsidRPr="009715AC" w:rsidRDefault="009715AC" w:rsidP="009715AC">
            <w:pPr>
              <w:pStyle w:val="Nospace"/>
              <w:jc w:val="right"/>
              <w:rPr>
                <w:sz w:val="24"/>
              </w:rPr>
            </w:pPr>
            <w:r w:rsidRPr="009715AC">
              <w:rPr>
                <w:sz w:val="24"/>
              </w:rPr>
              <w:t>Supporting English Hub:</w:t>
            </w:r>
          </w:p>
        </w:tc>
        <w:tc>
          <w:tcPr>
            <w:tcW w:w="13182" w:type="dxa"/>
            <w:vAlign w:val="center"/>
          </w:tcPr>
          <w:p w14:paraId="53D7D9EA" w14:textId="0A83EE6A" w:rsidR="009715AC" w:rsidRPr="009715AC" w:rsidRDefault="009715AC" w:rsidP="009715AC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9715AC">
              <w:rPr>
                <w:rFonts w:ascii="Arial" w:hAnsi="Arial" w:cs="Arial"/>
                <w:b/>
                <w:color w:val="FF0000"/>
                <w:sz w:val="28"/>
                <w:szCs w:val="24"/>
              </w:rPr>
              <w:t>Kingsnorth English Hub</w:t>
            </w:r>
          </w:p>
        </w:tc>
      </w:tr>
      <w:tr w:rsidR="009715AC" w:rsidRPr="00C230F7" w14:paraId="1D8C4546" w14:textId="77777777" w:rsidTr="009715AC">
        <w:trPr>
          <w:trHeight w:val="602"/>
        </w:trPr>
        <w:tc>
          <w:tcPr>
            <w:tcW w:w="2122" w:type="dxa"/>
            <w:vAlign w:val="center"/>
          </w:tcPr>
          <w:p w14:paraId="2F2237F4" w14:textId="77777777" w:rsidR="009715AC" w:rsidRPr="009715AC" w:rsidRDefault="009715AC" w:rsidP="009715AC">
            <w:pPr>
              <w:pStyle w:val="Nospace"/>
              <w:jc w:val="right"/>
              <w:rPr>
                <w:sz w:val="24"/>
              </w:rPr>
            </w:pPr>
            <w:r w:rsidRPr="009715AC">
              <w:rPr>
                <w:sz w:val="24"/>
              </w:rPr>
              <w:t>Headteacher’s name</w:t>
            </w:r>
          </w:p>
        </w:tc>
        <w:tc>
          <w:tcPr>
            <w:tcW w:w="13182" w:type="dxa"/>
            <w:vAlign w:val="center"/>
          </w:tcPr>
          <w:p w14:paraId="4EC959F1" w14:textId="2318B082" w:rsidR="009715AC" w:rsidRPr="009715AC" w:rsidRDefault="009715AC" w:rsidP="009715AC">
            <w:pPr>
              <w:pStyle w:val="Nospace"/>
              <w:rPr>
                <w:b w:val="0"/>
                <w:sz w:val="24"/>
              </w:rPr>
            </w:pPr>
            <w:r w:rsidRPr="009715AC">
              <w:rPr>
                <w:b w:val="0"/>
                <w:sz w:val="24"/>
              </w:rPr>
              <w:t xml:space="preserve">  </w:t>
            </w:r>
          </w:p>
        </w:tc>
      </w:tr>
      <w:tr w:rsidR="009715AC" w:rsidRPr="00C230F7" w14:paraId="72B3164A" w14:textId="77777777" w:rsidTr="009715AC">
        <w:trPr>
          <w:trHeight w:val="612"/>
        </w:trPr>
        <w:tc>
          <w:tcPr>
            <w:tcW w:w="2122" w:type="dxa"/>
            <w:vAlign w:val="center"/>
          </w:tcPr>
          <w:p w14:paraId="294A564A" w14:textId="77777777" w:rsidR="009715AC" w:rsidRPr="009715AC" w:rsidRDefault="009715AC" w:rsidP="009715AC">
            <w:pPr>
              <w:pStyle w:val="Nospace"/>
              <w:jc w:val="right"/>
              <w:rPr>
                <w:sz w:val="24"/>
              </w:rPr>
            </w:pPr>
            <w:r w:rsidRPr="009715AC">
              <w:rPr>
                <w:sz w:val="24"/>
              </w:rPr>
              <w:t>English/Phonics  Lead’s name</w:t>
            </w:r>
          </w:p>
        </w:tc>
        <w:tc>
          <w:tcPr>
            <w:tcW w:w="13182" w:type="dxa"/>
            <w:vAlign w:val="center"/>
          </w:tcPr>
          <w:p w14:paraId="23DD0FC7" w14:textId="77777777" w:rsidR="009715AC" w:rsidRPr="009715AC" w:rsidRDefault="009715AC" w:rsidP="009715AC">
            <w:pPr>
              <w:pStyle w:val="Nospace"/>
              <w:rPr>
                <w:b w:val="0"/>
                <w:sz w:val="24"/>
              </w:rPr>
            </w:pPr>
          </w:p>
        </w:tc>
      </w:tr>
      <w:tr w:rsidR="009715AC" w14:paraId="0405E886" w14:textId="77777777" w:rsidTr="009715AC">
        <w:trPr>
          <w:trHeight w:val="1028"/>
        </w:trPr>
        <w:tc>
          <w:tcPr>
            <w:tcW w:w="2122" w:type="dxa"/>
            <w:vAlign w:val="center"/>
          </w:tcPr>
          <w:p w14:paraId="5B6AFC48" w14:textId="77777777" w:rsidR="009715AC" w:rsidRPr="009715AC" w:rsidRDefault="009715AC" w:rsidP="009715AC">
            <w:pPr>
              <w:pStyle w:val="Nospace"/>
              <w:jc w:val="right"/>
              <w:rPr>
                <w:sz w:val="24"/>
              </w:rPr>
            </w:pPr>
            <w:r w:rsidRPr="009715AC">
              <w:rPr>
                <w:sz w:val="24"/>
              </w:rPr>
              <w:t>Contact details</w:t>
            </w:r>
          </w:p>
        </w:tc>
        <w:tc>
          <w:tcPr>
            <w:tcW w:w="13182" w:type="dxa"/>
            <w:vAlign w:val="center"/>
          </w:tcPr>
          <w:p w14:paraId="325D4979" w14:textId="6F3FBA12" w:rsidR="009715AC" w:rsidRPr="009715AC" w:rsidRDefault="009715AC" w:rsidP="009715AC">
            <w:pPr>
              <w:pStyle w:val="Nospace"/>
              <w:rPr>
                <w:b w:val="0"/>
                <w:sz w:val="24"/>
              </w:rPr>
            </w:pPr>
            <w:r w:rsidRPr="009715AC">
              <w:rPr>
                <w:sz w:val="24"/>
              </w:rPr>
              <w:t>Phone number:</w:t>
            </w:r>
            <w:r>
              <w:rPr>
                <w:b w:val="0"/>
                <w:sz w:val="24"/>
              </w:rPr>
              <w:t xml:space="preserve">  </w:t>
            </w:r>
          </w:p>
          <w:p w14:paraId="3FD86F57" w14:textId="77777777" w:rsidR="009715AC" w:rsidRPr="00C97895" w:rsidRDefault="009715AC" w:rsidP="009715AC">
            <w:pPr>
              <w:pStyle w:val="Nospace"/>
              <w:rPr>
                <w:sz w:val="12"/>
              </w:rPr>
            </w:pPr>
          </w:p>
          <w:p w14:paraId="6D3421E9" w14:textId="4D184C1C" w:rsidR="009715AC" w:rsidRPr="009715AC" w:rsidRDefault="009715AC" w:rsidP="009715AC">
            <w:pPr>
              <w:pStyle w:val="Nospace"/>
              <w:rPr>
                <w:b w:val="0"/>
                <w:sz w:val="24"/>
              </w:rPr>
            </w:pPr>
            <w:r w:rsidRPr="009715AC">
              <w:rPr>
                <w:sz w:val="24"/>
              </w:rPr>
              <w:t>Email address:</w:t>
            </w:r>
            <w:r>
              <w:rPr>
                <w:b w:val="0"/>
                <w:sz w:val="24"/>
              </w:rPr>
              <w:t xml:space="preserve">  </w:t>
            </w:r>
          </w:p>
        </w:tc>
      </w:tr>
    </w:tbl>
    <w:p w14:paraId="0FE09A9C" w14:textId="73414286" w:rsidR="009715AC" w:rsidRPr="009715AC" w:rsidRDefault="009715AC" w:rsidP="009715A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/>
      </w:r>
      <w:r w:rsidR="00830412" w:rsidRPr="00D4448A">
        <w:rPr>
          <w:rFonts w:ascii="Arial" w:hAnsi="Arial" w:cs="Arial"/>
          <w:b/>
          <w:sz w:val="28"/>
          <w:szCs w:val="28"/>
          <w:u w:val="single"/>
        </w:rPr>
        <w:t>Data Analysis</w:t>
      </w:r>
      <w:r w:rsidRPr="009715AC">
        <w:rPr>
          <w:rFonts w:ascii="Arial" w:hAnsi="Arial" w:cs="Arial"/>
          <w:sz w:val="28"/>
          <w:szCs w:val="28"/>
        </w:rPr>
        <w:t xml:space="preserve"> -</w:t>
      </w:r>
      <w:r w:rsidRPr="009715AC">
        <w:rPr>
          <w:rFonts w:ascii="Arial" w:hAnsi="Arial" w:cs="Arial"/>
          <w:b/>
          <w:sz w:val="28"/>
          <w:szCs w:val="28"/>
        </w:rPr>
        <w:t xml:space="preserve"> </w:t>
      </w:r>
      <w:r w:rsidRPr="009715AC">
        <w:rPr>
          <w:rFonts w:ascii="Arial" w:hAnsi="Arial" w:cs="Arial"/>
          <w:sz w:val="24"/>
        </w:rPr>
        <w:t>This should have already been shared through the Expression of Interest (EOI) form.</w:t>
      </w:r>
    </w:p>
    <w:p w14:paraId="0C0545AC" w14:textId="645DE9BD" w:rsidR="009715AC" w:rsidRDefault="009715AC" w:rsidP="009715AC">
      <w:pP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</w:pPr>
    </w:p>
    <w:p w14:paraId="01DCF29F" w14:textId="435ECA98" w:rsidR="0054733F" w:rsidRDefault="0054733F" w:rsidP="009715AC">
      <w:pP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</w:pPr>
    </w:p>
    <w:p w14:paraId="268F0E13" w14:textId="64149E6C" w:rsidR="0054733F" w:rsidRDefault="0054733F" w:rsidP="009715AC">
      <w:pP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</w:pPr>
    </w:p>
    <w:p w14:paraId="060E8448" w14:textId="3CDFA8D6" w:rsidR="0054733F" w:rsidRDefault="0054733F" w:rsidP="009715AC">
      <w:pP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</w:pPr>
    </w:p>
    <w:p w14:paraId="6B5CE096" w14:textId="3BE0E9AA" w:rsidR="0054733F" w:rsidRDefault="0054733F" w:rsidP="009715AC">
      <w:pP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</w:pPr>
    </w:p>
    <w:p w14:paraId="3E70F30D" w14:textId="5F585ACE" w:rsidR="0054733F" w:rsidRDefault="0054733F" w:rsidP="009715AC">
      <w:pP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</w:pPr>
    </w:p>
    <w:p w14:paraId="5BA0753D" w14:textId="77777777" w:rsidR="0054733F" w:rsidRDefault="0054733F" w:rsidP="009715AC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7554A65" w14:textId="77777777" w:rsidR="00C97895" w:rsidRDefault="00C97895" w:rsidP="009715AC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tbl>
      <w:tblPr>
        <w:tblStyle w:val="TableGrid"/>
        <w:tblW w:w="156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98"/>
        <w:gridCol w:w="353"/>
        <w:gridCol w:w="2062"/>
        <w:gridCol w:w="66"/>
        <w:gridCol w:w="1417"/>
        <w:gridCol w:w="568"/>
        <w:gridCol w:w="12"/>
        <w:gridCol w:w="2063"/>
        <w:gridCol w:w="51"/>
        <w:gridCol w:w="1204"/>
        <w:gridCol w:w="3899"/>
        <w:gridCol w:w="17"/>
      </w:tblGrid>
      <w:tr w:rsidR="00064877" w:rsidRPr="00D4448A" w14:paraId="6A7A5494" w14:textId="77777777" w:rsidTr="00C97895">
        <w:tc>
          <w:tcPr>
            <w:tcW w:w="15610" w:type="dxa"/>
            <w:gridSpan w:val="12"/>
            <w:shd w:val="clear" w:color="auto" w:fill="BFBFBF" w:themeFill="background1" w:themeFillShade="BF"/>
          </w:tcPr>
          <w:p w14:paraId="32B66DD2" w14:textId="77777777" w:rsidR="00064877" w:rsidRDefault="00064877" w:rsidP="00D444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4"/>
              </w:rPr>
            </w:pPr>
            <w:r w:rsidRPr="00C97895">
              <w:rPr>
                <w:rFonts w:ascii="Arial" w:hAnsi="Arial" w:cs="Arial"/>
                <w:b/>
                <w:sz w:val="28"/>
                <w:szCs w:val="24"/>
              </w:rPr>
              <w:lastRenderedPageBreak/>
              <w:t xml:space="preserve">A systematic synthetic phonics programme of proven effectiveness is followed with rigour and fidelity. </w:t>
            </w:r>
          </w:p>
          <w:p w14:paraId="7A961396" w14:textId="45504010" w:rsidR="00C97895" w:rsidRPr="00C97895" w:rsidRDefault="00C97895" w:rsidP="00C97895">
            <w:pPr>
              <w:ind w:left="360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C97895" w:rsidRPr="00D4448A" w14:paraId="029C8F94" w14:textId="77777777" w:rsidTr="00C97895">
        <w:tc>
          <w:tcPr>
            <w:tcW w:w="4251" w:type="dxa"/>
            <w:gridSpan w:val="2"/>
            <w:shd w:val="clear" w:color="auto" w:fill="D9D9D9" w:themeFill="background1" w:themeFillShade="D9"/>
            <w:vAlign w:val="center"/>
          </w:tcPr>
          <w:p w14:paraId="7EBA8FB5" w14:textId="6F9B473D" w:rsidR="00C97895" w:rsidRPr="00C97895" w:rsidRDefault="00C97895" w:rsidP="00C97895">
            <w:pPr>
              <w:jc w:val="center"/>
              <w:rPr>
                <w:rFonts w:ascii="Arial" w:hAnsi="Arial" w:cs="Arial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Fundamentals of effective provision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56280073" w14:textId="3308D97C" w:rsidR="00C97895" w:rsidRPr="00D4448A" w:rsidRDefault="00C97895" w:rsidP="00C97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Satisfactorily in place</w:t>
            </w:r>
          </w:p>
        </w:tc>
        <w:tc>
          <w:tcPr>
            <w:tcW w:w="2063" w:type="dxa"/>
            <w:gridSpan w:val="4"/>
            <w:shd w:val="clear" w:color="auto" w:fill="D9D9D9" w:themeFill="background1" w:themeFillShade="D9"/>
            <w:vAlign w:val="center"/>
          </w:tcPr>
          <w:p w14:paraId="57A6129E" w14:textId="758C3A4B" w:rsidR="00C97895" w:rsidRPr="00D4448A" w:rsidRDefault="00C97895" w:rsidP="00C97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Some development needed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1925253F" w14:textId="1FA53DB1" w:rsidR="00C97895" w:rsidRPr="00D4448A" w:rsidRDefault="00C97895" w:rsidP="00C97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Not yet satisfactorily in place</w:t>
            </w:r>
          </w:p>
        </w:tc>
        <w:tc>
          <w:tcPr>
            <w:tcW w:w="5171" w:type="dxa"/>
            <w:gridSpan w:val="4"/>
            <w:shd w:val="clear" w:color="auto" w:fill="D9D9D9" w:themeFill="background1" w:themeFillShade="D9"/>
            <w:vAlign w:val="center"/>
          </w:tcPr>
          <w:p w14:paraId="4112A04D" w14:textId="213C7F40" w:rsidR="00C97895" w:rsidRPr="00D4448A" w:rsidRDefault="00C97895" w:rsidP="00C97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C97895" w:rsidRPr="00D4448A" w14:paraId="573D165B" w14:textId="77777777" w:rsidTr="00C97895">
        <w:trPr>
          <w:trHeight w:val="1265"/>
        </w:trPr>
        <w:tc>
          <w:tcPr>
            <w:tcW w:w="4251" w:type="dxa"/>
            <w:gridSpan w:val="2"/>
          </w:tcPr>
          <w:p w14:paraId="1029904B" w14:textId="0B801C80" w:rsidR="00C97895" w:rsidRPr="00D4448A" w:rsidRDefault="00C97895" w:rsidP="00C97895">
            <w:pPr>
              <w:pStyle w:val="ListParagraph"/>
              <w:numPr>
                <w:ilvl w:val="0"/>
                <w:numId w:val="14"/>
              </w:numPr>
              <w:ind w:left="314" w:hanging="284"/>
              <w:rPr>
                <w:rFonts w:ascii="Arial" w:hAnsi="Arial" w:cs="Arial"/>
                <w:b/>
              </w:rPr>
            </w:pPr>
            <w:r w:rsidRPr="00D4448A">
              <w:rPr>
                <w:rFonts w:ascii="Arial" w:hAnsi="Arial" w:cs="Arial"/>
              </w:rPr>
              <w:t xml:space="preserve">All staff are full trained in delivery of the programme* </w:t>
            </w:r>
          </w:p>
        </w:tc>
        <w:tc>
          <w:tcPr>
            <w:tcW w:w="2062" w:type="dxa"/>
          </w:tcPr>
          <w:p w14:paraId="259138EE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4F41D854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2C14EE80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3A0E7220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5A7909F6" w14:textId="77777777" w:rsidTr="00C97895">
        <w:trPr>
          <w:trHeight w:val="1265"/>
        </w:trPr>
        <w:tc>
          <w:tcPr>
            <w:tcW w:w="4251" w:type="dxa"/>
            <w:gridSpan w:val="2"/>
          </w:tcPr>
          <w:p w14:paraId="5CDAADBD" w14:textId="38C4B754" w:rsidR="00C97895" w:rsidRPr="00D4448A" w:rsidRDefault="00C97895" w:rsidP="00C97895">
            <w:pPr>
              <w:pStyle w:val="ListParagraph"/>
              <w:numPr>
                <w:ilvl w:val="0"/>
                <w:numId w:val="4"/>
              </w:numPr>
              <w:ind w:left="314" w:hanging="284"/>
              <w:rPr>
                <w:rFonts w:ascii="Arial" w:hAnsi="Arial" w:cs="Arial"/>
              </w:rPr>
            </w:pPr>
            <w:r w:rsidRPr="00D4448A">
              <w:rPr>
                <w:rFonts w:ascii="Arial" w:hAnsi="Arial" w:cs="Arial"/>
              </w:rPr>
              <w:t>The programme is started almost immediately children enter Reception.</w:t>
            </w:r>
          </w:p>
        </w:tc>
        <w:tc>
          <w:tcPr>
            <w:tcW w:w="2062" w:type="dxa"/>
          </w:tcPr>
          <w:p w14:paraId="4C48087F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027ACC01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3BF0EA00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244DDF37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3C98CB01" w14:textId="77777777" w:rsidTr="00C97895">
        <w:trPr>
          <w:trHeight w:val="1265"/>
        </w:trPr>
        <w:tc>
          <w:tcPr>
            <w:tcW w:w="4251" w:type="dxa"/>
            <w:gridSpan w:val="2"/>
          </w:tcPr>
          <w:p w14:paraId="62FFC604" w14:textId="5CD5BA2F" w:rsidR="00C97895" w:rsidRPr="00D4448A" w:rsidRDefault="00C97895" w:rsidP="00C97895">
            <w:pPr>
              <w:pStyle w:val="ListParagraph"/>
              <w:numPr>
                <w:ilvl w:val="0"/>
                <w:numId w:val="4"/>
              </w:numPr>
              <w:ind w:left="314" w:hanging="284"/>
              <w:rPr>
                <w:rFonts w:ascii="Arial" w:hAnsi="Arial" w:cs="Arial"/>
              </w:rPr>
            </w:pPr>
            <w:r w:rsidRPr="00D4448A">
              <w:rPr>
                <w:rFonts w:ascii="Arial" w:hAnsi="Arial" w:cs="Arial"/>
              </w:rPr>
              <w:t xml:space="preserve">The pace of the programme is maintained. </w:t>
            </w:r>
          </w:p>
        </w:tc>
        <w:tc>
          <w:tcPr>
            <w:tcW w:w="2062" w:type="dxa"/>
          </w:tcPr>
          <w:p w14:paraId="095C7F91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3C9697AC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78456B96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1A3D4BFC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51A5E895" w14:textId="77777777" w:rsidTr="00C97895">
        <w:trPr>
          <w:trHeight w:val="1265"/>
        </w:trPr>
        <w:tc>
          <w:tcPr>
            <w:tcW w:w="4251" w:type="dxa"/>
            <w:gridSpan w:val="2"/>
          </w:tcPr>
          <w:p w14:paraId="52FC5711" w14:textId="6AA230CE" w:rsidR="00C97895" w:rsidRPr="00D4448A" w:rsidRDefault="00C97895" w:rsidP="00C97895">
            <w:pPr>
              <w:pStyle w:val="ListParagraph"/>
              <w:numPr>
                <w:ilvl w:val="0"/>
                <w:numId w:val="4"/>
              </w:numPr>
              <w:ind w:left="314" w:hanging="284"/>
              <w:rPr>
                <w:rFonts w:ascii="Arial" w:hAnsi="Arial" w:cs="Arial"/>
              </w:rPr>
            </w:pPr>
            <w:r w:rsidRPr="00D4448A">
              <w:rPr>
                <w:rFonts w:ascii="Arial" w:hAnsi="Arial" w:cs="Arial"/>
              </w:rPr>
              <w:t xml:space="preserve">Enough time and priority are given to fully implement the programme; teaching of the programme is not necessarily limited to former NLS ’20 minutes’. </w:t>
            </w:r>
          </w:p>
        </w:tc>
        <w:tc>
          <w:tcPr>
            <w:tcW w:w="2062" w:type="dxa"/>
          </w:tcPr>
          <w:p w14:paraId="35A513D3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18F647AB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3B281F92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0D500393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243EB3C8" w14:textId="77777777" w:rsidTr="00C97895">
        <w:trPr>
          <w:trHeight w:val="1265"/>
        </w:trPr>
        <w:tc>
          <w:tcPr>
            <w:tcW w:w="4251" w:type="dxa"/>
            <w:gridSpan w:val="2"/>
          </w:tcPr>
          <w:p w14:paraId="4BF9B0F7" w14:textId="5DBBB122" w:rsidR="00C97895" w:rsidRPr="00D4448A" w:rsidRDefault="00C97895" w:rsidP="00C97895">
            <w:pPr>
              <w:pStyle w:val="ListParagraph"/>
              <w:numPr>
                <w:ilvl w:val="0"/>
                <w:numId w:val="4"/>
              </w:numPr>
              <w:ind w:left="314" w:hanging="284"/>
              <w:rPr>
                <w:rFonts w:ascii="Arial" w:hAnsi="Arial" w:cs="Arial"/>
                <w:b/>
              </w:rPr>
            </w:pPr>
            <w:r w:rsidRPr="00D4448A">
              <w:rPr>
                <w:rFonts w:ascii="Arial" w:hAnsi="Arial" w:cs="Arial"/>
              </w:rPr>
              <w:t xml:space="preserve">Teaching extends beyond ‘dedicated time’ and is applied and reinforced when appropriate throughout day. </w:t>
            </w:r>
          </w:p>
        </w:tc>
        <w:tc>
          <w:tcPr>
            <w:tcW w:w="2062" w:type="dxa"/>
          </w:tcPr>
          <w:p w14:paraId="4506C5A1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2FD8796C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1EB6E619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69A619F5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069045E4" w14:textId="77777777" w:rsidTr="00C97895">
        <w:trPr>
          <w:trHeight w:val="1265"/>
        </w:trPr>
        <w:tc>
          <w:tcPr>
            <w:tcW w:w="4251" w:type="dxa"/>
            <w:gridSpan w:val="2"/>
          </w:tcPr>
          <w:p w14:paraId="6F94CDE3" w14:textId="4F59EB8A" w:rsidR="00C97895" w:rsidRPr="00D4448A" w:rsidRDefault="00C97895" w:rsidP="00C97895">
            <w:pPr>
              <w:pStyle w:val="ListParagraph"/>
              <w:numPr>
                <w:ilvl w:val="0"/>
                <w:numId w:val="4"/>
              </w:numPr>
              <w:ind w:left="314" w:hanging="284"/>
              <w:rPr>
                <w:rFonts w:ascii="Arial" w:hAnsi="Arial" w:cs="Arial"/>
                <w:b/>
              </w:rPr>
            </w:pPr>
            <w:r w:rsidRPr="00D4448A">
              <w:rPr>
                <w:rFonts w:ascii="Arial" w:hAnsi="Arial" w:cs="Arial"/>
              </w:rPr>
              <w:t>The programme is carried through until at least the point where children can read almost all words fluently.</w:t>
            </w:r>
          </w:p>
        </w:tc>
        <w:tc>
          <w:tcPr>
            <w:tcW w:w="2062" w:type="dxa"/>
          </w:tcPr>
          <w:p w14:paraId="3AAB8336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60D5914C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7C33F2E9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6FFAE0D5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3CAB5FA0" w14:textId="77777777" w:rsidTr="00C97895">
        <w:trPr>
          <w:trHeight w:val="1265"/>
        </w:trPr>
        <w:tc>
          <w:tcPr>
            <w:tcW w:w="4251" w:type="dxa"/>
            <w:gridSpan w:val="2"/>
          </w:tcPr>
          <w:p w14:paraId="62DE7891" w14:textId="2A87FD71" w:rsidR="00C97895" w:rsidRPr="00D4448A" w:rsidRDefault="00C97895" w:rsidP="00C97895">
            <w:pPr>
              <w:pStyle w:val="ListParagraph"/>
              <w:numPr>
                <w:ilvl w:val="0"/>
                <w:numId w:val="4"/>
              </w:numPr>
              <w:ind w:left="314" w:hanging="284"/>
              <w:rPr>
                <w:rFonts w:ascii="Arial" w:hAnsi="Arial" w:cs="Arial"/>
              </w:rPr>
            </w:pPr>
            <w:r w:rsidRPr="00D4448A">
              <w:rPr>
                <w:rFonts w:ascii="Arial" w:hAnsi="Arial" w:cs="Arial"/>
              </w:rPr>
              <w:t>There is no mix-and-match of programmes.</w:t>
            </w:r>
          </w:p>
        </w:tc>
        <w:tc>
          <w:tcPr>
            <w:tcW w:w="2062" w:type="dxa"/>
          </w:tcPr>
          <w:p w14:paraId="0BC44373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035C450F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05D1FF5C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643E14A8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5DC6DCAD" w14:textId="77777777" w:rsidTr="00C97895">
        <w:tc>
          <w:tcPr>
            <w:tcW w:w="15610" w:type="dxa"/>
            <w:gridSpan w:val="12"/>
            <w:shd w:val="clear" w:color="auto" w:fill="BFBFBF" w:themeFill="background1" w:themeFillShade="BF"/>
          </w:tcPr>
          <w:p w14:paraId="4CE55A14" w14:textId="77777777" w:rsidR="00C97895" w:rsidRDefault="00C97895" w:rsidP="00C97895">
            <w:pPr>
              <w:pStyle w:val="ListParagraph"/>
              <w:numPr>
                <w:ilvl w:val="0"/>
                <w:numId w:val="3"/>
              </w:numPr>
              <w:rPr>
                <w:rFonts w:ascii="Arial" w:eastAsiaTheme="minorEastAsia" w:hAnsi="Arial" w:cs="Arial"/>
                <w:b/>
                <w:sz w:val="28"/>
                <w:szCs w:val="24"/>
                <w:lang w:eastAsia="en-GB"/>
              </w:rPr>
            </w:pPr>
            <w:r w:rsidRPr="00C97895">
              <w:rPr>
                <w:rFonts w:ascii="Arial" w:eastAsiaTheme="minorEastAsia" w:hAnsi="Arial" w:cs="Arial"/>
                <w:b/>
                <w:sz w:val="28"/>
                <w:szCs w:val="24"/>
                <w:lang w:eastAsia="en-GB"/>
              </w:rPr>
              <w:lastRenderedPageBreak/>
              <w:t>Children practise early reading with fully decodable books that:</w:t>
            </w:r>
          </w:p>
          <w:p w14:paraId="125B9098" w14:textId="3D7BAE95" w:rsidR="00C97895" w:rsidRPr="00C97895" w:rsidRDefault="00C97895" w:rsidP="00C97895">
            <w:pPr>
              <w:ind w:left="360"/>
              <w:rPr>
                <w:rFonts w:ascii="Arial" w:eastAsiaTheme="minorEastAsia" w:hAnsi="Arial" w:cs="Arial"/>
                <w:b/>
                <w:sz w:val="28"/>
                <w:szCs w:val="24"/>
                <w:lang w:eastAsia="en-GB"/>
              </w:rPr>
            </w:pPr>
          </w:p>
        </w:tc>
      </w:tr>
      <w:tr w:rsidR="00C97895" w:rsidRPr="00D4448A" w14:paraId="765C5B8B" w14:textId="77777777" w:rsidTr="00C97895">
        <w:tc>
          <w:tcPr>
            <w:tcW w:w="4251" w:type="dxa"/>
            <w:gridSpan w:val="2"/>
            <w:shd w:val="clear" w:color="auto" w:fill="D9D9D9" w:themeFill="background1" w:themeFillShade="D9"/>
            <w:vAlign w:val="center"/>
          </w:tcPr>
          <w:p w14:paraId="44D742A0" w14:textId="32CC8F89" w:rsidR="00C97895" w:rsidRPr="00D4448A" w:rsidRDefault="00C97895" w:rsidP="00C97895">
            <w:pPr>
              <w:ind w:left="314"/>
              <w:contextualSpacing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Fundamentals of effective provision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1123BB4F" w14:textId="6CAB4B04" w:rsidR="00C97895" w:rsidRPr="00D4448A" w:rsidRDefault="00C97895" w:rsidP="00C97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Satisfactorily in place</w:t>
            </w:r>
          </w:p>
        </w:tc>
        <w:tc>
          <w:tcPr>
            <w:tcW w:w="2063" w:type="dxa"/>
            <w:gridSpan w:val="4"/>
            <w:shd w:val="clear" w:color="auto" w:fill="D9D9D9" w:themeFill="background1" w:themeFillShade="D9"/>
            <w:vAlign w:val="center"/>
          </w:tcPr>
          <w:p w14:paraId="22D58E9B" w14:textId="0269C6E7" w:rsidR="00C97895" w:rsidRPr="00D4448A" w:rsidRDefault="00C97895" w:rsidP="00C97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Some development needed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75CCA008" w14:textId="2F003581" w:rsidR="00C97895" w:rsidRPr="00D4448A" w:rsidRDefault="00C97895" w:rsidP="00C97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Not yet satisfactorily in place</w:t>
            </w:r>
          </w:p>
        </w:tc>
        <w:tc>
          <w:tcPr>
            <w:tcW w:w="5171" w:type="dxa"/>
            <w:gridSpan w:val="4"/>
            <w:shd w:val="clear" w:color="auto" w:fill="D9D9D9" w:themeFill="background1" w:themeFillShade="D9"/>
            <w:vAlign w:val="center"/>
          </w:tcPr>
          <w:p w14:paraId="462436EF" w14:textId="36116870" w:rsidR="00C97895" w:rsidRPr="00D4448A" w:rsidRDefault="00C97895" w:rsidP="00C97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C97895" w:rsidRPr="00D4448A" w14:paraId="0DAB3441" w14:textId="77777777" w:rsidTr="00D4448A">
        <w:tc>
          <w:tcPr>
            <w:tcW w:w="4251" w:type="dxa"/>
            <w:gridSpan w:val="2"/>
          </w:tcPr>
          <w:p w14:paraId="62D77549" w14:textId="38415D97" w:rsidR="00C97895" w:rsidRPr="00D4448A" w:rsidRDefault="00C97895" w:rsidP="00C97895">
            <w:pPr>
              <w:numPr>
                <w:ilvl w:val="0"/>
                <w:numId w:val="16"/>
              </w:numPr>
              <w:ind w:left="314" w:hanging="284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‘</w:t>
            </w:r>
            <w:r w:rsidRPr="00D4448A">
              <w:rPr>
                <w:rFonts w:ascii="Arial" w:hAnsi="Arial" w:cs="Arial"/>
              </w:rPr>
              <w:t>Are consistent with their developing phonic knowledge and that do not require them to use other strategies to work out words</w:t>
            </w:r>
            <w:r w:rsidRPr="00D4448A">
              <w:rPr>
                <w:rFonts w:ascii="Arial" w:eastAsiaTheme="minorEastAsia" w:hAnsi="Arial" w:cs="Arial"/>
                <w:lang w:eastAsia="en-GB"/>
              </w:rPr>
              <w:t xml:space="preserve">.’ </w:t>
            </w:r>
            <w:r>
              <w:rPr>
                <w:rFonts w:ascii="Arial" w:eastAsiaTheme="minorEastAsia" w:hAnsi="Arial" w:cs="Arial"/>
                <w:lang w:eastAsia="en-GB"/>
              </w:rPr>
              <w:br/>
            </w:r>
            <w:r w:rsidRPr="00D4448A">
              <w:rPr>
                <w:rFonts w:ascii="Arial" w:eastAsiaTheme="minorEastAsia" w:hAnsi="Arial" w:cs="Arial"/>
                <w:lang w:eastAsia="en-GB"/>
              </w:rPr>
              <w:t>(National Curriculum</w:t>
            </w:r>
            <w:r w:rsidRPr="00D4448A">
              <w:rPr>
                <w:rStyle w:val="FootnoteReference"/>
                <w:rFonts w:ascii="Arial" w:eastAsiaTheme="minorEastAsia" w:hAnsi="Arial" w:cs="Arial"/>
                <w:lang w:eastAsia="en-GB"/>
              </w:rPr>
              <w:footnoteReference w:id="1"/>
            </w:r>
            <w:r w:rsidRPr="00D4448A">
              <w:rPr>
                <w:rFonts w:ascii="Arial" w:eastAsiaTheme="minorEastAsia" w:hAnsi="Arial" w:cs="Arial"/>
                <w:lang w:eastAsia="en-GB"/>
              </w:rPr>
              <w:t>)</w:t>
            </w:r>
          </w:p>
        </w:tc>
        <w:tc>
          <w:tcPr>
            <w:tcW w:w="2062" w:type="dxa"/>
          </w:tcPr>
          <w:p w14:paraId="7EBB66B4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76600AE3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5D8E9E46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435ACE5A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157A8DF5" w14:textId="77777777" w:rsidTr="00D4448A">
        <w:tc>
          <w:tcPr>
            <w:tcW w:w="4251" w:type="dxa"/>
            <w:gridSpan w:val="2"/>
          </w:tcPr>
          <w:p w14:paraId="4EBBE440" w14:textId="77777777" w:rsidR="00C97895" w:rsidRDefault="00C97895" w:rsidP="00C97895">
            <w:pPr>
              <w:numPr>
                <w:ilvl w:val="0"/>
                <w:numId w:val="16"/>
              </w:numPr>
              <w:ind w:left="314" w:hanging="284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are closely matched to programme used (often integral)</w:t>
            </w:r>
          </w:p>
          <w:p w14:paraId="5F13D055" w14:textId="69AA8BA3" w:rsidR="00540DCF" w:rsidRPr="00D4448A" w:rsidRDefault="00540DCF" w:rsidP="00540DCF">
            <w:pPr>
              <w:ind w:left="314"/>
              <w:contextualSpacing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062" w:type="dxa"/>
          </w:tcPr>
          <w:p w14:paraId="162C32B6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38A21DD3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3E5EF9D9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5CA3DDA3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14D01D9B" w14:textId="77777777" w:rsidTr="00D4448A">
        <w:tc>
          <w:tcPr>
            <w:tcW w:w="4251" w:type="dxa"/>
            <w:gridSpan w:val="2"/>
          </w:tcPr>
          <w:p w14:paraId="71011B85" w14:textId="13545175" w:rsidR="00C97895" w:rsidRPr="00D4448A" w:rsidRDefault="00C97895" w:rsidP="00C97895">
            <w:pPr>
              <w:numPr>
                <w:ilvl w:val="0"/>
                <w:numId w:val="16"/>
              </w:numPr>
              <w:ind w:left="314" w:hanging="284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are fully decodable at child’s current level and do not simply practice phoneme(s) most recently taught</w:t>
            </w:r>
          </w:p>
        </w:tc>
        <w:tc>
          <w:tcPr>
            <w:tcW w:w="2062" w:type="dxa"/>
          </w:tcPr>
          <w:p w14:paraId="5289BE31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095247D4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349A4451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1D3BA906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428FA045" w14:textId="77777777" w:rsidTr="00D4448A">
        <w:tc>
          <w:tcPr>
            <w:tcW w:w="4251" w:type="dxa"/>
            <w:gridSpan w:val="2"/>
          </w:tcPr>
          <w:p w14:paraId="240379A9" w14:textId="77777777" w:rsidR="00C97895" w:rsidRDefault="00C97895" w:rsidP="00C97895">
            <w:pPr>
              <w:numPr>
                <w:ilvl w:val="0"/>
                <w:numId w:val="16"/>
              </w:numPr>
              <w:ind w:left="314" w:hanging="284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are not mixed with non-decodable books for independent reading practice</w:t>
            </w:r>
          </w:p>
          <w:p w14:paraId="2F7F0856" w14:textId="3B040368" w:rsidR="00540DCF" w:rsidRPr="00D4448A" w:rsidRDefault="00540DCF" w:rsidP="00540DCF">
            <w:pPr>
              <w:ind w:left="314"/>
              <w:contextualSpacing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062" w:type="dxa"/>
          </w:tcPr>
          <w:p w14:paraId="376FA5FB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513F66C0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0855A20E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58369F71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79A0F1CF" w14:textId="77777777" w:rsidTr="00D4448A">
        <w:tc>
          <w:tcPr>
            <w:tcW w:w="4251" w:type="dxa"/>
            <w:gridSpan w:val="2"/>
          </w:tcPr>
          <w:p w14:paraId="055B72F4" w14:textId="77777777" w:rsidR="00C97895" w:rsidRDefault="00C97895" w:rsidP="00C97895">
            <w:pPr>
              <w:numPr>
                <w:ilvl w:val="0"/>
                <w:numId w:val="16"/>
              </w:numPr>
              <w:ind w:left="314" w:hanging="284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include a controlled, small number of ‘tricky words’ the decoding of which has been specifically taught</w:t>
            </w:r>
          </w:p>
          <w:p w14:paraId="4FE8FF1B" w14:textId="6453FE9B" w:rsidR="00540DCF" w:rsidRPr="00D4448A" w:rsidRDefault="00540DCF" w:rsidP="00540DCF">
            <w:pPr>
              <w:ind w:left="314"/>
              <w:contextualSpacing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062" w:type="dxa"/>
          </w:tcPr>
          <w:p w14:paraId="388F82BB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74970431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6088B7D9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7801D6F8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21AB5875" w14:textId="77777777" w:rsidTr="00D4448A">
        <w:tc>
          <w:tcPr>
            <w:tcW w:w="4251" w:type="dxa"/>
            <w:gridSpan w:val="2"/>
          </w:tcPr>
          <w:p w14:paraId="08A0507D" w14:textId="60DD39C6" w:rsidR="00C97895" w:rsidRPr="00D4448A" w:rsidRDefault="00C97895" w:rsidP="00C97895">
            <w:pPr>
              <w:numPr>
                <w:ilvl w:val="0"/>
                <w:numId w:val="16"/>
              </w:numPr>
              <w:ind w:left="314" w:hanging="284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Are continued in progressive sequence until a child can confidently decode words involving most common grapheme representations of all phonemes.</w:t>
            </w:r>
          </w:p>
        </w:tc>
        <w:tc>
          <w:tcPr>
            <w:tcW w:w="2062" w:type="dxa"/>
          </w:tcPr>
          <w:p w14:paraId="093C8A94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729D07F6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0D474B0D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0316EDBF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4A5D7473" w14:textId="77777777" w:rsidTr="00D4448A">
        <w:tc>
          <w:tcPr>
            <w:tcW w:w="4251" w:type="dxa"/>
            <w:gridSpan w:val="2"/>
          </w:tcPr>
          <w:p w14:paraId="78EFD068" w14:textId="3EB137E6" w:rsidR="00C97895" w:rsidRPr="00D4448A" w:rsidRDefault="00C97895" w:rsidP="00C97895">
            <w:pPr>
              <w:pStyle w:val="ListParagraph"/>
              <w:numPr>
                <w:ilvl w:val="0"/>
                <w:numId w:val="15"/>
              </w:numPr>
              <w:ind w:left="314" w:hanging="284"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In all Independent reading, children apply phonic decoding as the route to reading unknown words, avoiding alternative strategies</w:t>
            </w:r>
          </w:p>
        </w:tc>
        <w:tc>
          <w:tcPr>
            <w:tcW w:w="2062" w:type="dxa"/>
          </w:tcPr>
          <w:p w14:paraId="231B2529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636D67A4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772DDEEF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35CE674B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6E7EDE37" w14:textId="77777777" w:rsidTr="00540DCF">
        <w:trPr>
          <w:trHeight w:val="923"/>
        </w:trPr>
        <w:tc>
          <w:tcPr>
            <w:tcW w:w="4251" w:type="dxa"/>
            <w:gridSpan w:val="2"/>
          </w:tcPr>
          <w:p w14:paraId="13F702CF" w14:textId="73581181" w:rsidR="00C97895" w:rsidRPr="00D4448A" w:rsidRDefault="00C97895" w:rsidP="00C97895">
            <w:pPr>
              <w:pStyle w:val="ListParagraph"/>
              <w:numPr>
                <w:ilvl w:val="0"/>
                <w:numId w:val="15"/>
              </w:numPr>
              <w:ind w:left="314" w:hanging="284"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 xml:space="preserve">Comprehension is rigorously taught in addition to, but not as an alternative to, phonically-based word reading. </w:t>
            </w:r>
          </w:p>
        </w:tc>
        <w:tc>
          <w:tcPr>
            <w:tcW w:w="2062" w:type="dxa"/>
          </w:tcPr>
          <w:p w14:paraId="06336A70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4"/>
          </w:tcPr>
          <w:p w14:paraId="7D86F6BE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14:paraId="3DB4CFBC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71" w:type="dxa"/>
            <w:gridSpan w:val="4"/>
          </w:tcPr>
          <w:p w14:paraId="5C922AC0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10212C3A" w14:textId="77777777" w:rsidTr="00C97895">
        <w:tc>
          <w:tcPr>
            <w:tcW w:w="15610" w:type="dxa"/>
            <w:gridSpan w:val="12"/>
            <w:shd w:val="clear" w:color="auto" w:fill="BFBFBF" w:themeFill="background1" w:themeFillShade="BF"/>
          </w:tcPr>
          <w:p w14:paraId="724304EF" w14:textId="5C643F1A" w:rsidR="00C97895" w:rsidRPr="00C97895" w:rsidRDefault="00C97895" w:rsidP="00C97895">
            <w:pPr>
              <w:pStyle w:val="ListParagraph"/>
              <w:numPr>
                <w:ilvl w:val="0"/>
                <w:numId w:val="3"/>
              </w:numPr>
              <w:rPr>
                <w:rFonts w:ascii="Arial" w:eastAsiaTheme="minorEastAsia" w:hAnsi="Arial" w:cs="Arial"/>
                <w:b/>
                <w:sz w:val="28"/>
                <w:szCs w:val="24"/>
                <w:lang w:eastAsia="en-GB"/>
              </w:rPr>
            </w:pPr>
            <w:r w:rsidRPr="00C97895">
              <w:rPr>
                <w:rFonts w:ascii="Arial" w:eastAsiaTheme="minorEastAsia" w:hAnsi="Arial" w:cs="Arial"/>
                <w:b/>
                <w:sz w:val="28"/>
                <w:szCs w:val="24"/>
                <w:lang w:eastAsia="en-GB"/>
              </w:rPr>
              <w:lastRenderedPageBreak/>
              <w:t>A ‘can-do’ attitude permeates everything with full expectation that all children will attain or exceed expected standards.</w:t>
            </w:r>
          </w:p>
        </w:tc>
      </w:tr>
      <w:tr w:rsidR="00C97895" w:rsidRPr="00D4448A" w14:paraId="0153EB7F" w14:textId="77777777" w:rsidTr="00C97895">
        <w:trPr>
          <w:gridAfter w:val="1"/>
          <w:wAfter w:w="17" w:type="dxa"/>
        </w:trPr>
        <w:tc>
          <w:tcPr>
            <w:tcW w:w="4251" w:type="dxa"/>
            <w:gridSpan w:val="2"/>
            <w:shd w:val="clear" w:color="auto" w:fill="D9D9D9" w:themeFill="background1" w:themeFillShade="D9"/>
            <w:vAlign w:val="center"/>
          </w:tcPr>
          <w:p w14:paraId="37B35BAA" w14:textId="57342F79" w:rsidR="00C97895" w:rsidRPr="00D4448A" w:rsidRDefault="00C97895" w:rsidP="00C97895">
            <w:pPr>
              <w:ind w:left="314"/>
              <w:contextualSpacing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Fundamentals of effective provision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14:paraId="76D06331" w14:textId="080E0968" w:rsidR="00C97895" w:rsidRPr="00D4448A" w:rsidRDefault="00C97895" w:rsidP="00C97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Satisfactorily in place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337A5838" w14:textId="1D8B8318" w:rsidR="00C97895" w:rsidRPr="00D4448A" w:rsidRDefault="00C97895" w:rsidP="00C97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Some development needed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77973B46" w14:textId="0C30FEEC" w:rsidR="00C97895" w:rsidRPr="00D4448A" w:rsidRDefault="00C97895" w:rsidP="00C97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Not yet satisfactorily in place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7FC9F1F3" w14:textId="4EB056FC" w:rsidR="00C97895" w:rsidRPr="00D4448A" w:rsidRDefault="00C97895" w:rsidP="00C97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48A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C97895" w:rsidRPr="00D4448A" w14:paraId="199192F6" w14:textId="77777777" w:rsidTr="00D4448A">
        <w:trPr>
          <w:gridAfter w:val="1"/>
          <w:wAfter w:w="17" w:type="dxa"/>
        </w:trPr>
        <w:tc>
          <w:tcPr>
            <w:tcW w:w="4251" w:type="dxa"/>
            <w:gridSpan w:val="2"/>
          </w:tcPr>
          <w:p w14:paraId="62C7C58B" w14:textId="346FB6D3" w:rsidR="00C97895" w:rsidRPr="00D4448A" w:rsidRDefault="00C97895" w:rsidP="00C97895">
            <w:pPr>
              <w:numPr>
                <w:ilvl w:val="0"/>
                <w:numId w:val="10"/>
              </w:numPr>
              <w:spacing w:after="160" w:line="259" w:lineRule="auto"/>
              <w:ind w:left="314" w:hanging="284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Grouping is appropriate for the school and effective in ensuring success for all abilities.</w:t>
            </w:r>
          </w:p>
        </w:tc>
        <w:tc>
          <w:tcPr>
            <w:tcW w:w="2128" w:type="dxa"/>
            <w:gridSpan w:val="2"/>
          </w:tcPr>
          <w:p w14:paraId="24F24FD2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7EECFB75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6477C557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61DA94F6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2DDF86D5" w14:textId="77777777" w:rsidTr="00D4448A">
        <w:trPr>
          <w:gridAfter w:val="1"/>
          <w:wAfter w:w="17" w:type="dxa"/>
        </w:trPr>
        <w:tc>
          <w:tcPr>
            <w:tcW w:w="4251" w:type="dxa"/>
            <w:gridSpan w:val="2"/>
          </w:tcPr>
          <w:p w14:paraId="31F6204A" w14:textId="77777777" w:rsidR="00C97895" w:rsidRDefault="00C97895" w:rsidP="00C97895">
            <w:pPr>
              <w:numPr>
                <w:ilvl w:val="0"/>
                <w:numId w:val="10"/>
              </w:numPr>
              <w:spacing w:after="160" w:line="259" w:lineRule="auto"/>
              <w:ind w:left="314" w:hanging="284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TAs are deployed and used to optimum effectiveness.</w:t>
            </w:r>
          </w:p>
          <w:p w14:paraId="4EA3500E" w14:textId="01F8698E" w:rsidR="00540DCF" w:rsidRPr="00D4448A" w:rsidRDefault="00540DCF" w:rsidP="00540DCF">
            <w:pPr>
              <w:spacing w:after="160" w:line="259" w:lineRule="auto"/>
              <w:ind w:left="314"/>
              <w:contextualSpacing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128" w:type="dxa"/>
            <w:gridSpan w:val="2"/>
          </w:tcPr>
          <w:p w14:paraId="6A42FDFA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2716584F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1F46852D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6F6FC4D8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322B2F85" w14:textId="77777777" w:rsidTr="00D4448A">
        <w:trPr>
          <w:gridAfter w:val="1"/>
          <w:wAfter w:w="17" w:type="dxa"/>
        </w:trPr>
        <w:tc>
          <w:tcPr>
            <w:tcW w:w="4251" w:type="dxa"/>
            <w:gridSpan w:val="2"/>
          </w:tcPr>
          <w:p w14:paraId="7AB0D89F" w14:textId="77777777" w:rsidR="00C97895" w:rsidRDefault="00C97895" w:rsidP="00C97895">
            <w:pPr>
              <w:numPr>
                <w:ilvl w:val="0"/>
                <w:numId w:val="9"/>
              </w:numPr>
              <w:spacing w:after="160" w:line="259" w:lineRule="auto"/>
              <w:ind w:left="314" w:hanging="284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Progress is continually assessed using a simple but effective system.</w:t>
            </w:r>
          </w:p>
          <w:p w14:paraId="64F0100B" w14:textId="65EAC5BD" w:rsidR="00540DCF" w:rsidRPr="00D4448A" w:rsidRDefault="00540DCF" w:rsidP="00540DCF">
            <w:pPr>
              <w:spacing w:after="160" w:line="259" w:lineRule="auto"/>
              <w:ind w:left="314"/>
              <w:contextualSpacing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128" w:type="dxa"/>
            <w:gridSpan w:val="2"/>
          </w:tcPr>
          <w:p w14:paraId="68A4517B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02D6D393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067F537F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5DB2DF3E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2B9215F3" w14:textId="77777777" w:rsidTr="00D4448A">
        <w:trPr>
          <w:gridAfter w:val="1"/>
          <w:wAfter w:w="17" w:type="dxa"/>
        </w:trPr>
        <w:tc>
          <w:tcPr>
            <w:tcW w:w="4251" w:type="dxa"/>
            <w:gridSpan w:val="2"/>
          </w:tcPr>
          <w:p w14:paraId="791FD9AC" w14:textId="77777777" w:rsidR="00C97895" w:rsidRDefault="00C97895" w:rsidP="00C97895">
            <w:pPr>
              <w:numPr>
                <w:ilvl w:val="0"/>
                <w:numId w:val="9"/>
              </w:numPr>
              <w:spacing w:after="160" w:line="259" w:lineRule="auto"/>
              <w:ind w:left="314" w:hanging="284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Regular progress meetings are held.</w:t>
            </w:r>
          </w:p>
          <w:p w14:paraId="0979DC88" w14:textId="77777777" w:rsidR="00540DCF" w:rsidRDefault="00540DCF" w:rsidP="00540DCF">
            <w:pPr>
              <w:spacing w:after="160" w:line="259" w:lineRule="auto"/>
              <w:ind w:left="314"/>
              <w:contextualSpacing/>
              <w:rPr>
                <w:rFonts w:ascii="Arial" w:eastAsiaTheme="minorEastAsia" w:hAnsi="Arial" w:cs="Arial"/>
                <w:lang w:eastAsia="en-GB"/>
              </w:rPr>
            </w:pPr>
          </w:p>
          <w:p w14:paraId="1164E93D" w14:textId="3EA63631" w:rsidR="00540DCF" w:rsidRPr="00D4448A" w:rsidRDefault="00540DCF" w:rsidP="00540DCF">
            <w:pPr>
              <w:spacing w:after="160" w:line="259" w:lineRule="auto"/>
              <w:ind w:left="314"/>
              <w:contextualSpacing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128" w:type="dxa"/>
            <w:gridSpan w:val="2"/>
          </w:tcPr>
          <w:p w14:paraId="67547118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2D839ECE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2D700CB2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3EA3C38F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58031025" w14:textId="77777777" w:rsidTr="00D4448A">
        <w:trPr>
          <w:gridAfter w:val="1"/>
          <w:wAfter w:w="17" w:type="dxa"/>
        </w:trPr>
        <w:tc>
          <w:tcPr>
            <w:tcW w:w="4251" w:type="dxa"/>
            <w:gridSpan w:val="2"/>
          </w:tcPr>
          <w:p w14:paraId="1FC11F27" w14:textId="77777777" w:rsidR="00C97895" w:rsidRDefault="00C97895" w:rsidP="00C97895">
            <w:pPr>
              <w:numPr>
                <w:ilvl w:val="0"/>
                <w:numId w:val="9"/>
              </w:numPr>
              <w:spacing w:after="160" w:line="259" w:lineRule="auto"/>
              <w:ind w:left="314" w:hanging="284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There is particularly close monitoring of children making slowest progress.</w:t>
            </w:r>
          </w:p>
          <w:p w14:paraId="27EF3B28" w14:textId="5442BFB3" w:rsidR="00540DCF" w:rsidRPr="00D4448A" w:rsidRDefault="00540DCF" w:rsidP="00540DCF">
            <w:pPr>
              <w:spacing w:after="160" w:line="259" w:lineRule="auto"/>
              <w:ind w:left="314"/>
              <w:contextualSpacing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2128" w:type="dxa"/>
            <w:gridSpan w:val="2"/>
          </w:tcPr>
          <w:p w14:paraId="1FBD2F2C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37C762F5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772C1EC7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72A5A6F6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65E1EBD4" w14:textId="77777777" w:rsidTr="00D4448A">
        <w:trPr>
          <w:gridAfter w:val="1"/>
          <w:wAfter w:w="17" w:type="dxa"/>
        </w:trPr>
        <w:tc>
          <w:tcPr>
            <w:tcW w:w="4251" w:type="dxa"/>
            <w:gridSpan w:val="2"/>
          </w:tcPr>
          <w:p w14:paraId="64D95D38" w14:textId="23B3910A" w:rsidR="00C97895" w:rsidRPr="00D4448A" w:rsidRDefault="00C97895" w:rsidP="00C97895">
            <w:pPr>
              <w:numPr>
                <w:ilvl w:val="0"/>
                <w:numId w:val="9"/>
              </w:numPr>
              <w:spacing w:after="160" w:line="259" w:lineRule="auto"/>
              <w:ind w:left="314" w:hanging="284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Children in danger of falling behind are swiftly identified and sufficient effective additional support provided to enable them to keep up.</w:t>
            </w:r>
          </w:p>
        </w:tc>
        <w:tc>
          <w:tcPr>
            <w:tcW w:w="2128" w:type="dxa"/>
            <w:gridSpan w:val="2"/>
          </w:tcPr>
          <w:p w14:paraId="01DA1A5E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273246A4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4ECCC7CA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2119626E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19EC7F66" w14:textId="77777777" w:rsidTr="00D4448A">
        <w:trPr>
          <w:gridAfter w:val="1"/>
          <w:wAfter w:w="17" w:type="dxa"/>
        </w:trPr>
        <w:tc>
          <w:tcPr>
            <w:tcW w:w="4251" w:type="dxa"/>
            <w:gridSpan w:val="2"/>
          </w:tcPr>
          <w:p w14:paraId="1635DD44" w14:textId="56CC979B" w:rsidR="00C97895" w:rsidRPr="00D4448A" w:rsidRDefault="00C97895" w:rsidP="00C97895">
            <w:pPr>
              <w:numPr>
                <w:ilvl w:val="0"/>
                <w:numId w:val="9"/>
              </w:numPr>
              <w:spacing w:after="160" w:line="259" w:lineRule="auto"/>
              <w:ind w:left="314" w:hanging="284"/>
              <w:contextualSpacing/>
              <w:rPr>
                <w:rFonts w:ascii="Arial" w:eastAsiaTheme="minorEastAsia" w:hAnsi="Arial" w:cs="Arial"/>
                <w:lang w:eastAsia="en-GB"/>
              </w:rPr>
            </w:pPr>
            <w:r w:rsidRPr="00D4448A">
              <w:rPr>
                <w:rFonts w:ascii="Arial" w:eastAsiaTheme="minorEastAsia" w:hAnsi="Arial" w:cs="Arial"/>
                <w:lang w:eastAsia="en-GB"/>
              </w:rPr>
              <w:t>Children experiencing significant difficulty are provided with sufficient effective intensive support to reach required standard.</w:t>
            </w:r>
          </w:p>
        </w:tc>
        <w:tc>
          <w:tcPr>
            <w:tcW w:w="2128" w:type="dxa"/>
            <w:gridSpan w:val="2"/>
          </w:tcPr>
          <w:p w14:paraId="2B763FB0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72760F70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363B26FC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16536F96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6B9293FD" w14:textId="77777777" w:rsidTr="00B23811">
        <w:trPr>
          <w:gridAfter w:val="1"/>
          <w:wAfter w:w="17" w:type="dxa"/>
        </w:trPr>
        <w:tc>
          <w:tcPr>
            <w:tcW w:w="15593" w:type="dxa"/>
            <w:gridSpan w:val="11"/>
          </w:tcPr>
          <w:p w14:paraId="5F2A0F1C" w14:textId="77777777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7895" w:rsidRPr="00D4448A" w14:paraId="37C1165D" w14:textId="77777777" w:rsidTr="00C97895">
        <w:trPr>
          <w:gridAfter w:val="1"/>
          <w:wAfter w:w="17" w:type="dxa"/>
        </w:trPr>
        <w:tc>
          <w:tcPr>
            <w:tcW w:w="15593" w:type="dxa"/>
            <w:gridSpan w:val="11"/>
            <w:shd w:val="clear" w:color="auto" w:fill="BFBFBF" w:themeFill="background1" w:themeFillShade="BF"/>
          </w:tcPr>
          <w:p w14:paraId="4F16C645" w14:textId="2C33B27B" w:rsidR="00C97895" w:rsidRPr="00D4448A" w:rsidRDefault="00C97895" w:rsidP="00C978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This document has been completed alongside the school and agreed by the school leadership.</w:t>
            </w:r>
          </w:p>
        </w:tc>
      </w:tr>
      <w:tr w:rsidR="00C97895" w:rsidRPr="00D4448A" w14:paraId="01582C78" w14:textId="77777777" w:rsidTr="00C97895">
        <w:trPr>
          <w:gridAfter w:val="1"/>
          <w:wAfter w:w="17" w:type="dxa"/>
        </w:trPr>
        <w:tc>
          <w:tcPr>
            <w:tcW w:w="3898" w:type="dxa"/>
            <w:shd w:val="clear" w:color="auto" w:fill="D9D9D9" w:themeFill="background1" w:themeFillShade="D9"/>
            <w:vAlign w:val="center"/>
          </w:tcPr>
          <w:p w14:paraId="6640A345" w14:textId="2CECE39A" w:rsidR="00C97895" w:rsidRDefault="00C97895" w:rsidP="00C9789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Headteacher Signed:</w:t>
            </w:r>
          </w:p>
        </w:tc>
        <w:tc>
          <w:tcPr>
            <w:tcW w:w="3898" w:type="dxa"/>
            <w:gridSpan w:val="4"/>
          </w:tcPr>
          <w:p w14:paraId="58C48367" w14:textId="77777777" w:rsidR="00C97895" w:rsidRPr="00C97895" w:rsidRDefault="00C97895" w:rsidP="00C978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shd w:val="clear" w:color="auto" w:fill="D9D9D9" w:themeFill="background1" w:themeFillShade="D9"/>
            <w:vAlign w:val="center"/>
          </w:tcPr>
          <w:p w14:paraId="05F1F17F" w14:textId="0F2A455F" w:rsidR="00C97895" w:rsidRDefault="00C97895" w:rsidP="00C9789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English Hub Lead</w:t>
            </w:r>
          </w:p>
        </w:tc>
        <w:tc>
          <w:tcPr>
            <w:tcW w:w="3899" w:type="dxa"/>
          </w:tcPr>
          <w:p w14:paraId="69C68E90" w14:textId="431DB8A0" w:rsidR="00C97895" w:rsidRPr="00C97895" w:rsidRDefault="00C97895" w:rsidP="00C978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895" w:rsidRPr="00D4448A" w14:paraId="547B9661" w14:textId="77777777" w:rsidTr="00C97895">
        <w:trPr>
          <w:gridAfter w:val="1"/>
          <w:wAfter w:w="17" w:type="dxa"/>
        </w:trPr>
        <w:tc>
          <w:tcPr>
            <w:tcW w:w="3898" w:type="dxa"/>
            <w:shd w:val="clear" w:color="auto" w:fill="D9D9D9" w:themeFill="background1" w:themeFillShade="D9"/>
            <w:vAlign w:val="center"/>
          </w:tcPr>
          <w:p w14:paraId="5884D571" w14:textId="28DE96A5" w:rsidR="00C97895" w:rsidRDefault="00C97895" w:rsidP="00C9789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3898" w:type="dxa"/>
            <w:gridSpan w:val="4"/>
          </w:tcPr>
          <w:p w14:paraId="7AFD2D55" w14:textId="77777777" w:rsidR="00C97895" w:rsidRPr="00C97895" w:rsidRDefault="00C97895" w:rsidP="00C978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8" w:type="dxa"/>
            <w:gridSpan w:val="5"/>
            <w:shd w:val="clear" w:color="auto" w:fill="D9D9D9" w:themeFill="background1" w:themeFillShade="D9"/>
            <w:vAlign w:val="center"/>
          </w:tcPr>
          <w:p w14:paraId="5DC11B8D" w14:textId="3BC502BA" w:rsidR="00C97895" w:rsidRDefault="00C97895" w:rsidP="00C9789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3899" w:type="dxa"/>
          </w:tcPr>
          <w:p w14:paraId="544ACBDC" w14:textId="77777777" w:rsidR="00C97895" w:rsidRPr="00C97895" w:rsidRDefault="00C97895" w:rsidP="00C978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96AD09" w14:textId="30C49AAC" w:rsidR="00892137" w:rsidRPr="00C97895" w:rsidRDefault="00892137" w:rsidP="00C97895">
      <w:pPr>
        <w:rPr>
          <w:rFonts w:ascii="Calibri" w:hAnsi="Calibri" w:cs="Calibri"/>
          <w:sz w:val="24"/>
          <w:szCs w:val="24"/>
        </w:rPr>
      </w:pPr>
    </w:p>
    <w:p w14:paraId="41B769FC" w14:textId="77777777" w:rsidR="00C879AB" w:rsidRDefault="00C879AB">
      <w:pPr>
        <w:rPr>
          <w:b/>
          <w:sz w:val="28"/>
          <w:szCs w:val="28"/>
        </w:rPr>
      </w:pPr>
    </w:p>
    <w:sectPr w:rsidR="00C879AB" w:rsidSect="006D1E2C">
      <w:footerReference w:type="default" r:id="rId9"/>
      <w:pgSz w:w="16838" w:h="11906" w:orient="landscape"/>
      <w:pgMar w:top="426" w:right="820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C3CFB" w14:textId="77777777" w:rsidR="00A9703A" w:rsidRDefault="00A9703A" w:rsidP="00402536">
      <w:pPr>
        <w:spacing w:after="0" w:line="240" w:lineRule="auto"/>
      </w:pPr>
      <w:r>
        <w:separator/>
      </w:r>
    </w:p>
  </w:endnote>
  <w:endnote w:type="continuationSeparator" w:id="0">
    <w:p w14:paraId="3BA1968E" w14:textId="77777777" w:rsidR="00A9703A" w:rsidRDefault="00A9703A" w:rsidP="0040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0EFC" w14:textId="1ADFDB85" w:rsidR="00480972" w:rsidRPr="006D1E2C" w:rsidRDefault="003843C0" w:rsidP="006D1E2C">
    <w:pPr>
      <w:jc w:val="right"/>
      <w:rPr>
        <w:rFonts w:ascii="Arial" w:hAnsi="Arial" w:cs="Arial"/>
        <w:sz w:val="24"/>
      </w:rPr>
    </w:pPr>
    <w:r>
      <w:rPr>
        <w:rFonts w:ascii="Arial" w:hAnsi="Arial" w:cs="Arial"/>
        <w:b/>
        <w:noProof/>
        <w:color w:val="FF0000"/>
        <w:sz w:val="24"/>
        <w:lang w:eastAsia="en-GB"/>
      </w:rPr>
      <w:drawing>
        <wp:anchor distT="0" distB="0" distL="114300" distR="114300" simplePos="0" relativeHeight="251660288" behindDoc="0" locked="0" layoutInCell="1" allowOverlap="1" wp14:anchorId="07E5A7CC" wp14:editId="7146A509">
          <wp:simplePos x="0" y="0"/>
          <wp:positionH relativeFrom="margin">
            <wp:posOffset>7960360</wp:posOffset>
          </wp:positionH>
          <wp:positionV relativeFrom="paragraph">
            <wp:posOffset>43180</wp:posOffset>
          </wp:positionV>
          <wp:extent cx="1000125" cy="3251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i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2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E2C" w:rsidRPr="006D1E2C">
      <w:rPr>
        <w:rFonts w:ascii="Arial" w:hAnsi="Arial" w:cs="Arial"/>
        <w:b/>
        <w:color w:val="FF0000"/>
        <w:sz w:val="24"/>
      </w:rPr>
      <w:t xml:space="preserve">                                                              Kingsnorth English Hub</w:t>
    </w:r>
    <w:r w:rsidR="006D1E2C" w:rsidRPr="006D1E2C">
      <w:rPr>
        <w:rFonts w:ascii="Arial" w:hAnsi="Arial" w:cs="Arial"/>
      </w:rPr>
      <w:t xml:space="preserve"> </w:t>
    </w:r>
    <w:r w:rsidR="006D1E2C">
      <w:rPr>
        <w:rFonts w:ascii="Arial" w:hAnsi="Arial" w:cs="Arial"/>
      </w:rPr>
      <w:t xml:space="preserve">                                                </w:t>
    </w:r>
    <w:r w:rsidR="006D1E2C" w:rsidRPr="006D1E2C">
      <w:rPr>
        <w:rFonts w:ascii="Arial" w:hAnsi="Arial" w:cs="Arial"/>
      </w:rPr>
      <w:t xml:space="preserve">                                  Page </w:t>
    </w:r>
    <w:r w:rsidR="006D1E2C" w:rsidRPr="006D1E2C">
      <w:rPr>
        <w:rFonts w:ascii="Arial" w:hAnsi="Arial" w:cs="Arial"/>
        <w:b/>
        <w:bCs/>
        <w:noProof/>
      </w:rPr>
      <w:fldChar w:fldCharType="begin"/>
    </w:r>
    <w:r w:rsidR="006D1E2C" w:rsidRPr="006D1E2C">
      <w:rPr>
        <w:rFonts w:ascii="Arial" w:hAnsi="Arial" w:cs="Arial"/>
        <w:b/>
        <w:bCs/>
        <w:noProof/>
      </w:rPr>
      <w:instrText xml:space="preserve"> PAGE </w:instrText>
    </w:r>
    <w:r w:rsidR="006D1E2C" w:rsidRPr="006D1E2C">
      <w:rPr>
        <w:rFonts w:ascii="Arial" w:hAnsi="Arial" w:cs="Arial"/>
        <w:b/>
        <w:bCs/>
        <w:noProof/>
      </w:rPr>
      <w:fldChar w:fldCharType="separate"/>
    </w:r>
    <w:r w:rsidR="00FD2DF3">
      <w:rPr>
        <w:rFonts w:ascii="Arial" w:hAnsi="Arial" w:cs="Arial"/>
        <w:b/>
        <w:bCs/>
        <w:noProof/>
      </w:rPr>
      <w:t>4</w:t>
    </w:r>
    <w:r w:rsidR="006D1E2C" w:rsidRPr="006D1E2C">
      <w:rPr>
        <w:rFonts w:ascii="Arial" w:hAnsi="Arial" w:cs="Arial"/>
        <w:b/>
        <w:bCs/>
        <w:noProof/>
      </w:rPr>
      <w:fldChar w:fldCharType="end"/>
    </w:r>
    <w:r w:rsidR="006D1E2C" w:rsidRPr="006D1E2C">
      <w:rPr>
        <w:rFonts w:ascii="Arial" w:hAnsi="Arial" w:cs="Arial"/>
      </w:rPr>
      <w:t xml:space="preserve"> of </w:t>
    </w:r>
    <w:r w:rsidR="006D1E2C" w:rsidRPr="006D1E2C">
      <w:rPr>
        <w:rFonts w:ascii="Arial" w:hAnsi="Arial" w:cs="Arial"/>
        <w:b/>
        <w:bCs/>
        <w:noProof/>
      </w:rPr>
      <w:fldChar w:fldCharType="begin"/>
    </w:r>
    <w:r w:rsidR="006D1E2C" w:rsidRPr="006D1E2C">
      <w:rPr>
        <w:rFonts w:ascii="Arial" w:hAnsi="Arial" w:cs="Arial"/>
        <w:b/>
        <w:bCs/>
        <w:noProof/>
      </w:rPr>
      <w:instrText xml:space="preserve"> NUMPAGES  </w:instrText>
    </w:r>
    <w:r w:rsidR="006D1E2C" w:rsidRPr="006D1E2C">
      <w:rPr>
        <w:rFonts w:ascii="Arial" w:hAnsi="Arial" w:cs="Arial"/>
        <w:b/>
        <w:bCs/>
        <w:noProof/>
      </w:rPr>
      <w:fldChar w:fldCharType="separate"/>
    </w:r>
    <w:r w:rsidR="00FD2DF3">
      <w:rPr>
        <w:rFonts w:ascii="Arial" w:hAnsi="Arial" w:cs="Arial"/>
        <w:b/>
        <w:bCs/>
        <w:noProof/>
      </w:rPr>
      <w:t>4</w:t>
    </w:r>
    <w:r w:rsidR="006D1E2C" w:rsidRPr="006D1E2C">
      <w:rPr>
        <w:rFonts w:ascii="Arial" w:hAnsi="Arial" w:cs="Arial"/>
        <w:b/>
        <w:bCs/>
        <w:noProof/>
      </w:rPr>
      <w:fldChar w:fldCharType="end"/>
    </w:r>
    <w:r w:rsidR="006D1E2C" w:rsidRPr="006D1E2C">
      <w:rPr>
        <w:rFonts w:ascii="Arial" w:hAnsi="Arial" w:cs="Arial"/>
        <w:noProof/>
      </w:rPr>
      <w:t xml:space="preserve"> </w:t>
    </w:r>
    <w:r w:rsidR="006D1E2C" w:rsidRPr="006D1E2C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7A98A65" wp14:editId="5E2F06B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19860" cy="371475"/>
          <wp:effectExtent l="0" t="0" r="889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 hub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ED8EB" w14:textId="7B30461A" w:rsidR="00480972" w:rsidRDefault="00480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788D" w14:textId="77777777" w:rsidR="00A9703A" w:rsidRDefault="00A9703A" w:rsidP="00402536">
      <w:pPr>
        <w:spacing w:after="0" w:line="240" w:lineRule="auto"/>
      </w:pPr>
      <w:r>
        <w:separator/>
      </w:r>
    </w:p>
  </w:footnote>
  <w:footnote w:type="continuationSeparator" w:id="0">
    <w:p w14:paraId="7143319F" w14:textId="77777777" w:rsidR="00A9703A" w:rsidRDefault="00A9703A" w:rsidP="00402536">
      <w:pPr>
        <w:spacing w:after="0" w:line="240" w:lineRule="auto"/>
      </w:pPr>
      <w:r>
        <w:continuationSeparator/>
      </w:r>
    </w:p>
  </w:footnote>
  <w:footnote w:id="1">
    <w:p w14:paraId="3BD5A0D4" w14:textId="07D3F045" w:rsidR="00C97895" w:rsidRDefault="00C978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03368">
          <w:rPr>
            <w:rStyle w:val="Hyperlink"/>
          </w:rPr>
          <w:t>https://www.gov.uk/government/publications/national-curriculum-in-england-primary-curriculum</w:t>
        </w:r>
      </w:hyperlink>
      <w:r>
        <w:t xml:space="preserve"> (page 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DFE"/>
    <w:multiLevelType w:val="hybridMultilevel"/>
    <w:tmpl w:val="7786DE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2AA6"/>
    <w:multiLevelType w:val="hybridMultilevel"/>
    <w:tmpl w:val="AF62DA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6CF"/>
    <w:multiLevelType w:val="hybridMultilevel"/>
    <w:tmpl w:val="C6BEF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19D"/>
    <w:multiLevelType w:val="hybridMultilevel"/>
    <w:tmpl w:val="165ABF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26B8"/>
    <w:multiLevelType w:val="hybridMultilevel"/>
    <w:tmpl w:val="3198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47"/>
    <w:multiLevelType w:val="hybridMultilevel"/>
    <w:tmpl w:val="BEA67C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05EF9"/>
    <w:multiLevelType w:val="hybridMultilevel"/>
    <w:tmpl w:val="69206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80183"/>
    <w:multiLevelType w:val="hybridMultilevel"/>
    <w:tmpl w:val="507C0E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1BF"/>
    <w:multiLevelType w:val="hybridMultilevel"/>
    <w:tmpl w:val="0BAC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E5FB3"/>
    <w:multiLevelType w:val="hybridMultilevel"/>
    <w:tmpl w:val="30847E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94E71"/>
    <w:multiLevelType w:val="hybridMultilevel"/>
    <w:tmpl w:val="129A0B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E3454"/>
    <w:multiLevelType w:val="hybridMultilevel"/>
    <w:tmpl w:val="22A45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65AA"/>
    <w:multiLevelType w:val="hybridMultilevel"/>
    <w:tmpl w:val="CA6C4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52487"/>
    <w:multiLevelType w:val="hybridMultilevel"/>
    <w:tmpl w:val="18F869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C0205"/>
    <w:multiLevelType w:val="hybridMultilevel"/>
    <w:tmpl w:val="3216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0CAA"/>
    <w:multiLevelType w:val="hybridMultilevel"/>
    <w:tmpl w:val="2FB8EE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23657"/>
    <w:multiLevelType w:val="hybridMultilevel"/>
    <w:tmpl w:val="7A965E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A4488"/>
    <w:multiLevelType w:val="hybridMultilevel"/>
    <w:tmpl w:val="B6848D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87DCC"/>
    <w:multiLevelType w:val="hybridMultilevel"/>
    <w:tmpl w:val="D1F68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A6DCF"/>
    <w:multiLevelType w:val="hybridMultilevel"/>
    <w:tmpl w:val="C3423C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7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19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9"/>
  </w:num>
  <w:num w:numId="17">
    <w:abstractNumId w:val="5"/>
  </w:num>
  <w:num w:numId="18">
    <w:abstractNumId w:val="18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47"/>
    <w:rsid w:val="00064877"/>
    <w:rsid w:val="00070FD4"/>
    <w:rsid w:val="000A0135"/>
    <w:rsid w:val="000A7815"/>
    <w:rsid w:val="000C5770"/>
    <w:rsid w:val="001B7782"/>
    <w:rsid w:val="00290411"/>
    <w:rsid w:val="002908DC"/>
    <w:rsid w:val="002C718C"/>
    <w:rsid w:val="003602FD"/>
    <w:rsid w:val="003843C0"/>
    <w:rsid w:val="003B097D"/>
    <w:rsid w:val="00402536"/>
    <w:rsid w:val="00480972"/>
    <w:rsid w:val="004F6A05"/>
    <w:rsid w:val="00540DCF"/>
    <w:rsid w:val="0054733F"/>
    <w:rsid w:val="005B28F0"/>
    <w:rsid w:val="005D0EB3"/>
    <w:rsid w:val="00600964"/>
    <w:rsid w:val="00636517"/>
    <w:rsid w:val="00643F57"/>
    <w:rsid w:val="00662146"/>
    <w:rsid w:val="006A0EF0"/>
    <w:rsid w:val="006B0D55"/>
    <w:rsid w:val="006D1E2C"/>
    <w:rsid w:val="006F74E1"/>
    <w:rsid w:val="00714D01"/>
    <w:rsid w:val="00717F04"/>
    <w:rsid w:val="007616B4"/>
    <w:rsid w:val="00830412"/>
    <w:rsid w:val="00870A4B"/>
    <w:rsid w:val="00871C9F"/>
    <w:rsid w:val="00880102"/>
    <w:rsid w:val="00892137"/>
    <w:rsid w:val="008E671D"/>
    <w:rsid w:val="0094513F"/>
    <w:rsid w:val="009715AC"/>
    <w:rsid w:val="00985A42"/>
    <w:rsid w:val="009D6F0F"/>
    <w:rsid w:val="00A02B0C"/>
    <w:rsid w:val="00A06BA8"/>
    <w:rsid w:val="00A62DF6"/>
    <w:rsid w:val="00A9703A"/>
    <w:rsid w:val="00B24A8A"/>
    <w:rsid w:val="00B46AE8"/>
    <w:rsid w:val="00B85BB0"/>
    <w:rsid w:val="00BA39D8"/>
    <w:rsid w:val="00BB37CE"/>
    <w:rsid w:val="00C21803"/>
    <w:rsid w:val="00C52FBB"/>
    <w:rsid w:val="00C6667D"/>
    <w:rsid w:val="00C879AB"/>
    <w:rsid w:val="00C97895"/>
    <w:rsid w:val="00CE49D2"/>
    <w:rsid w:val="00D4448A"/>
    <w:rsid w:val="00DB2218"/>
    <w:rsid w:val="00DB47A7"/>
    <w:rsid w:val="00DE10E1"/>
    <w:rsid w:val="00E2351B"/>
    <w:rsid w:val="00E2754D"/>
    <w:rsid w:val="00E96547"/>
    <w:rsid w:val="00EC2A5C"/>
    <w:rsid w:val="00EC6148"/>
    <w:rsid w:val="00EE5F58"/>
    <w:rsid w:val="00F02D33"/>
    <w:rsid w:val="00F2729B"/>
    <w:rsid w:val="00F5484B"/>
    <w:rsid w:val="00F66468"/>
    <w:rsid w:val="00F96830"/>
    <w:rsid w:val="00FB771C"/>
    <w:rsid w:val="00FC3FAA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28E671"/>
  <w15:chartTrackingRefBased/>
  <w15:docId w15:val="{0046DDF7-23A0-4AF5-BE28-5BA33315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5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02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5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5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5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25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2"/>
  </w:style>
  <w:style w:type="paragraph" w:styleId="Footer">
    <w:name w:val="footer"/>
    <w:basedOn w:val="Normal"/>
    <w:link w:val="FooterChar"/>
    <w:uiPriority w:val="99"/>
    <w:unhideWhenUsed/>
    <w:rsid w:val="0048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2"/>
  </w:style>
  <w:style w:type="character" w:styleId="CommentReference">
    <w:name w:val="annotation reference"/>
    <w:basedOn w:val="DefaultParagraphFont"/>
    <w:uiPriority w:val="99"/>
    <w:semiHidden/>
    <w:unhideWhenUsed/>
    <w:rsid w:val="006F7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E1"/>
    <w:rPr>
      <w:rFonts w:ascii="Segoe UI" w:hAnsi="Segoe UI" w:cs="Segoe UI"/>
      <w:sz w:val="18"/>
      <w:szCs w:val="18"/>
    </w:rPr>
  </w:style>
  <w:style w:type="paragraph" w:customStyle="1" w:styleId="Nospace">
    <w:name w:val="No space"/>
    <w:link w:val="NospaceChar"/>
    <w:autoRedefine/>
    <w:uiPriority w:val="1"/>
    <w:qFormat/>
    <w:rsid w:val="009715AC"/>
    <w:pPr>
      <w:tabs>
        <w:tab w:val="left" w:pos="1215"/>
      </w:tabs>
      <w:spacing w:after="0" w:line="280" w:lineRule="exact"/>
      <w:contextualSpacing/>
    </w:pPr>
    <w:rPr>
      <w:rFonts w:ascii="Arial" w:eastAsia="Times New Roman" w:hAnsi="Arial" w:cstheme="minorHAnsi"/>
      <w:b/>
      <w:szCs w:val="24"/>
      <w:lang w:eastAsia="en-GB"/>
    </w:rPr>
  </w:style>
  <w:style w:type="character" w:customStyle="1" w:styleId="NospaceChar">
    <w:name w:val="No space Char"/>
    <w:basedOn w:val="DefaultParagraphFont"/>
    <w:link w:val="Nospace"/>
    <w:uiPriority w:val="1"/>
    <w:rsid w:val="009715AC"/>
    <w:rPr>
      <w:rFonts w:ascii="Arial" w:eastAsia="Times New Roman" w:hAnsi="Arial" w:cstheme="minorHAnsi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national-curriculum-in-england-primary-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Askew</dc:creator>
  <cp:keywords/>
  <dc:description/>
  <cp:lastModifiedBy>Mr I Witts</cp:lastModifiedBy>
  <cp:revision>4</cp:revision>
  <cp:lastPrinted>2019-02-01T14:05:00Z</cp:lastPrinted>
  <dcterms:created xsi:type="dcterms:W3CDTF">2019-02-01T14:04:00Z</dcterms:created>
  <dcterms:modified xsi:type="dcterms:W3CDTF">2019-02-01T14:05:00Z</dcterms:modified>
</cp:coreProperties>
</file>